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3273A" w14:textId="40480EAF" w:rsidR="001D4164" w:rsidRDefault="001D4164" w:rsidP="001D4164">
      <w:pPr>
        <w:spacing w:after="160" w:line="254" w:lineRule="auto"/>
        <w:rPr>
          <w:noProof/>
          <w:lang w:val="es-BO" w:eastAsia="es-BO"/>
        </w:rPr>
      </w:pPr>
    </w:p>
    <w:p w14:paraId="27682D29" w14:textId="77777777" w:rsidR="00AB52CA" w:rsidRDefault="00AB52CA" w:rsidP="001D4164">
      <w:pPr>
        <w:spacing w:after="160" w:line="254" w:lineRule="auto"/>
        <w:rPr>
          <w:noProof/>
          <w:lang w:val="es-BO" w:eastAsia="es-BO"/>
        </w:rPr>
      </w:pPr>
    </w:p>
    <w:p w14:paraId="629952B6" w14:textId="77777777" w:rsidR="00AB52CA" w:rsidRDefault="00AB52CA" w:rsidP="001D4164">
      <w:pPr>
        <w:spacing w:after="160" w:line="254" w:lineRule="auto"/>
        <w:rPr>
          <w:sz w:val="18"/>
        </w:rPr>
      </w:pPr>
    </w:p>
    <w:p w14:paraId="17C4CF93" w14:textId="049300C8" w:rsidR="001D4164" w:rsidRDefault="00AB52CA" w:rsidP="001D4164">
      <w:r>
        <w:rPr>
          <w:noProof/>
          <w:lang w:val="es-BO" w:eastAsia="es-BO"/>
        </w:rPr>
        <w:drawing>
          <wp:inline distT="0" distB="0" distL="0" distR="0" wp14:anchorId="539DE90F" wp14:editId="6FA78D73">
            <wp:extent cx="5400675" cy="2727960"/>
            <wp:effectExtent l="0" t="0" r="9525" b="0"/>
            <wp:docPr id="1" name="Imagen 1"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7447F4FE" w14:textId="5BF0A004" w:rsidR="00AB52CA" w:rsidRDefault="00AB52CA" w:rsidP="00AB52CA">
      <w:pPr>
        <w:keepNext/>
        <w:widowControl w:val="0"/>
        <w:jc w:val="center"/>
        <w:rPr>
          <w:rFonts w:ascii="Century Gothic" w:hAnsi="Century Gothic" w:cs="Tahoma"/>
          <w:b/>
          <w:sz w:val="28"/>
          <w:szCs w:val="28"/>
        </w:rPr>
      </w:pPr>
    </w:p>
    <w:p w14:paraId="078EA7F7" w14:textId="5C9CEC6E" w:rsidR="00AB52CA" w:rsidRDefault="00AB52CA" w:rsidP="00AB52CA">
      <w:pPr>
        <w:keepNext/>
        <w:widowControl w:val="0"/>
        <w:jc w:val="center"/>
        <w:rPr>
          <w:rFonts w:ascii="Century Gothic" w:hAnsi="Century Gothic" w:cs="Tahoma"/>
          <w:b/>
          <w:sz w:val="28"/>
          <w:szCs w:val="28"/>
        </w:rPr>
      </w:pPr>
    </w:p>
    <w:p w14:paraId="06CE7398" w14:textId="0B272A28" w:rsidR="00AB52CA" w:rsidRDefault="00AB52CA" w:rsidP="00AB52CA">
      <w:pPr>
        <w:keepNext/>
        <w:widowControl w:val="0"/>
        <w:jc w:val="center"/>
        <w:rPr>
          <w:rFonts w:ascii="Century Gothic" w:hAnsi="Century Gothic" w:cs="Tahoma"/>
          <w:b/>
          <w:sz w:val="28"/>
          <w:szCs w:val="28"/>
        </w:rPr>
      </w:pPr>
      <w:r>
        <w:rPr>
          <w:noProof/>
          <w:sz w:val="18"/>
          <w:lang w:val="es-BO" w:eastAsia="es-BO"/>
        </w:rPr>
        <mc:AlternateContent>
          <mc:Choice Requires="wps">
            <w:drawing>
              <wp:anchor distT="0" distB="0" distL="114300" distR="114300" simplePos="0" relativeHeight="251670016" behindDoc="0" locked="0" layoutInCell="1" allowOverlap="1" wp14:anchorId="70C070C1" wp14:editId="62F4D2B5">
                <wp:simplePos x="0" y="0"/>
                <wp:positionH relativeFrom="margin">
                  <wp:posOffset>-756475</wp:posOffset>
                </wp:positionH>
                <wp:positionV relativeFrom="paragraph">
                  <wp:posOffset>23495</wp:posOffset>
                </wp:positionV>
                <wp:extent cx="7112635" cy="251904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206ADF" w:rsidRDefault="00206ADF" w:rsidP="00AB52CA">
                            <w:pPr>
                              <w:jc w:val="center"/>
                              <w:rPr>
                                <w:b/>
                                <w:sz w:val="36"/>
                                <w:szCs w:val="36"/>
                              </w:rPr>
                            </w:pPr>
                          </w:p>
                          <w:p w14:paraId="5AAF9D41" w14:textId="77777777" w:rsidR="00206ADF" w:rsidRDefault="00206ADF" w:rsidP="00AB52CA">
                            <w:pPr>
                              <w:jc w:val="center"/>
                              <w:rPr>
                                <w:b/>
                                <w:sz w:val="44"/>
                                <w:szCs w:val="36"/>
                              </w:rPr>
                            </w:pPr>
                          </w:p>
                          <w:p w14:paraId="1E30AF37" w14:textId="77777777" w:rsidR="00206ADF" w:rsidRDefault="00206ADF" w:rsidP="00AB52CA">
                            <w:pPr>
                              <w:jc w:val="center"/>
                              <w:rPr>
                                <w:b/>
                                <w:sz w:val="8"/>
                                <w:szCs w:val="36"/>
                              </w:rPr>
                            </w:pPr>
                          </w:p>
                          <w:p w14:paraId="4CBE9A56" w14:textId="77777777" w:rsidR="00206ADF" w:rsidRDefault="00206ADF" w:rsidP="00AB52CA">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206ADF" w:rsidRDefault="00206ADF" w:rsidP="00AB52CA">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206ADF" w:rsidRDefault="00206ADF" w:rsidP="00AB52CA">
                            <w:pPr>
                              <w:jc w:val="center"/>
                              <w:rPr>
                                <w:rFonts w:ascii="Century Gothic" w:hAnsi="Century Gothic"/>
                                <w:b/>
                                <w:color w:val="244061"/>
                                <w:sz w:val="36"/>
                                <w:szCs w:val="36"/>
                              </w:rPr>
                            </w:pPr>
                          </w:p>
                          <w:p w14:paraId="18DBB519" w14:textId="77777777" w:rsidR="00206ADF" w:rsidRDefault="00206ADF" w:rsidP="00AB52CA">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206ADF" w:rsidRDefault="00206ADF" w:rsidP="00AB52CA">
                            <w:pPr>
                              <w:ind w:right="13"/>
                              <w:jc w:val="center"/>
                              <w:rPr>
                                <w:rFonts w:ascii="Century Gothic" w:hAnsi="Century Gothic"/>
                                <w:b/>
                                <w:color w:val="244061"/>
                                <w:sz w:val="18"/>
                                <w:szCs w:val="18"/>
                              </w:rPr>
                            </w:pPr>
                          </w:p>
                          <w:p w14:paraId="668134C5" w14:textId="77777777" w:rsidR="00206ADF" w:rsidRDefault="00206ADF" w:rsidP="00AB52CA">
                            <w:pPr>
                              <w:ind w:left="567" w:right="931"/>
                              <w:jc w:val="center"/>
                              <w:rPr>
                                <w:rFonts w:ascii="Comic Sans MS" w:hAnsi="Comic Sans MS"/>
                                <w:u w:val="single"/>
                              </w:rPr>
                            </w:pPr>
                          </w:p>
                          <w:p w14:paraId="05D2638E" w14:textId="77777777" w:rsidR="00206ADF" w:rsidRDefault="00206ADF" w:rsidP="00AB52CA">
                            <w:pPr>
                              <w:jc w:val="center"/>
                            </w:pPr>
                          </w:p>
                          <w:p w14:paraId="7341E6F8" w14:textId="77777777" w:rsidR="00206ADF" w:rsidRDefault="00206ADF" w:rsidP="00AB52CA">
                            <w:pPr>
                              <w:jc w:val="center"/>
                            </w:pPr>
                          </w:p>
                          <w:p w14:paraId="4246B4A0" w14:textId="77777777" w:rsidR="00206ADF" w:rsidRDefault="00206ADF" w:rsidP="00AB52CA">
                            <w:pPr>
                              <w:jc w:val="center"/>
                            </w:pPr>
                          </w:p>
                          <w:p w14:paraId="2D8C33C5" w14:textId="77777777" w:rsidR="00206ADF" w:rsidRDefault="00206ADF" w:rsidP="00AB52CA">
                            <w:pPr>
                              <w:jc w:val="center"/>
                            </w:pPr>
                          </w:p>
                          <w:p w14:paraId="76AAD7A4" w14:textId="77777777" w:rsidR="00206ADF" w:rsidRDefault="00206ADF" w:rsidP="00AB52CA">
                            <w:pPr>
                              <w:jc w:val="center"/>
                            </w:pPr>
                          </w:p>
                          <w:p w14:paraId="131FAEEF" w14:textId="77777777" w:rsidR="00206ADF" w:rsidRDefault="00206ADF" w:rsidP="00AB52CA">
                            <w:pPr>
                              <w:jc w:val="center"/>
                            </w:pPr>
                          </w:p>
                          <w:p w14:paraId="4186C025" w14:textId="77777777" w:rsidR="00206ADF" w:rsidRDefault="00206ADF" w:rsidP="00AB52CA">
                            <w:pPr>
                              <w:jc w:val="center"/>
                            </w:pPr>
                          </w:p>
                          <w:p w14:paraId="6986238E" w14:textId="77777777" w:rsidR="00206ADF" w:rsidRDefault="00206ADF" w:rsidP="00AB52C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left:0;text-align:left;margin-left:-59.55pt;margin-top:1.85pt;width:560.05pt;height:19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esvAIAAMM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" filled="f" stroked="f">
                <v:textbox>
                  <w:txbxContent>
                    <w:p w14:paraId="0FC3841A" w14:textId="77777777" w:rsidR="00206ADF" w:rsidRDefault="00206ADF" w:rsidP="00AB52CA">
                      <w:pPr>
                        <w:jc w:val="center"/>
                        <w:rPr>
                          <w:b/>
                          <w:sz w:val="36"/>
                          <w:szCs w:val="36"/>
                        </w:rPr>
                      </w:pPr>
                    </w:p>
                    <w:p w14:paraId="5AAF9D41" w14:textId="77777777" w:rsidR="00206ADF" w:rsidRDefault="00206ADF" w:rsidP="00AB52CA">
                      <w:pPr>
                        <w:jc w:val="center"/>
                        <w:rPr>
                          <w:b/>
                          <w:sz w:val="44"/>
                          <w:szCs w:val="36"/>
                        </w:rPr>
                      </w:pPr>
                    </w:p>
                    <w:p w14:paraId="1E30AF37" w14:textId="77777777" w:rsidR="00206ADF" w:rsidRDefault="00206ADF" w:rsidP="00AB52CA">
                      <w:pPr>
                        <w:jc w:val="center"/>
                        <w:rPr>
                          <w:b/>
                          <w:sz w:val="8"/>
                          <w:szCs w:val="36"/>
                        </w:rPr>
                      </w:pPr>
                    </w:p>
                    <w:p w14:paraId="4CBE9A56" w14:textId="77777777" w:rsidR="00206ADF" w:rsidRDefault="00206ADF" w:rsidP="00AB52CA">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206ADF" w:rsidRDefault="00206ADF" w:rsidP="00AB52CA">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206ADF" w:rsidRDefault="00206ADF" w:rsidP="00AB52CA">
                      <w:pPr>
                        <w:jc w:val="center"/>
                        <w:rPr>
                          <w:rFonts w:ascii="Century Gothic" w:hAnsi="Century Gothic"/>
                          <w:b/>
                          <w:color w:val="244061"/>
                          <w:sz w:val="36"/>
                          <w:szCs w:val="36"/>
                        </w:rPr>
                      </w:pPr>
                    </w:p>
                    <w:p w14:paraId="18DBB519" w14:textId="77777777" w:rsidR="00206ADF" w:rsidRDefault="00206ADF" w:rsidP="00AB52CA">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206ADF" w:rsidRDefault="00206ADF" w:rsidP="00AB52CA">
                      <w:pPr>
                        <w:ind w:right="13"/>
                        <w:jc w:val="center"/>
                        <w:rPr>
                          <w:rFonts w:ascii="Century Gothic" w:hAnsi="Century Gothic"/>
                          <w:b/>
                          <w:color w:val="244061"/>
                          <w:sz w:val="18"/>
                          <w:szCs w:val="18"/>
                        </w:rPr>
                      </w:pPr>
                    </w:p>
                    <w:p w14:paraId="668134C5" w14:textId="77777777" w:rsidR="00206ADF" w:rsidRDefault="00206ADF" w:rsidP="00AB52CA">
                      <w:pPr>
                        <w:ind w:left="567" w:right="931"/>
                        <w:jc w:val="center"/>
                        <w:rPr>
                          <w:rFonts w:ascii="Comic Sans MS" w:hAnsi="Comic Sans MS"/>
                          <w:u w:val="single"/>
                        </w:rPr>
                      </w:pPr>
                    </w:p>
                    <w:p w14:paraId="05D2638E" w14:textId="77777777" w:rsidR="00206ADF" w:rsidRDefault="00206ADF" w:rsidP="00AB52CA">
                      <w:pPr>
                        <w:jc w:val="center"/>
                      </w:pPr>
                    </w:p>
                    <w:p w14:paraId="7341E6F8" w14:textId="77777777" w:rsidR="00206ADF" w:rsidRDefault="00206ADF" w:rsidP="00AB52CA">
                      <w:pPr>
                        <w:jc w:val="center"/>
                      </w:pPr>
                    </w:p>
                    <w:p w14:paraId="4246B4A0" w14:textId="77777777" w:rsidR="00206ADF" w:rsidRDefault="00206ADF" w:rsidP="00AB52CA">
                      <w:pPr>
                        <w:jc w:val="center"/>
                      </w:pPr>
                    </w:p>
                    <w:p w14:paraId="2D8C33C5" w14:textId="77777777" w:rsidR="00206ADF" w:rsidRDefault="00206ADF" w:rsidP="00AB52CA">
                      <w:pPr>
                        <w:jc w:val="center"/>
                      </w:pPr>
                    </w:p>
                    <w:p w14:paraId="76AAD7A4" w14:textId="77777777" w:rsidR="00206ADF" w:rsidRDefault="00206ADF" w:rsidP="00AB52CA">
                      <w:pPr>
                        <w:jc w:val="center"/>
                      </w:pPr>
                    </w:p>
                    <w:p w14:paraId="131FAEEF" w14:textId="77777777" w:rsidR="00206ADF" w:rsidRDefault="00206ADF" w:rsidP="00AB52CA">
                      <w:pPr>
                        <w:jc w:val="center"/>
                      </w:pPr>
                    </w:p>
                    <w:p w14:paraId="4186C025" w14:textId="77777777" w:rsidR="00206ADF" w:rsidRDefault="00206ADF" w:rsidP="00AB52CA">
                      <w:pPr>
                        <w:jc w:val="center"/>
                      </w:pPr>
                    </w:p>
                    <w:p w14:paraId="6986238E" w14:textId="77777777" w:rsidR="00206ADF" w:rsidRDefault="00206ADF" w:rsidP="00AB52CA">
                      <w:pPr>
                        <w:jc w:val="center"/>
                      </w:pPr>
                    </w:p>
                  </w:txbxContent>
                </v:textbox>
                <w10:wrap anchorx="margin"/>
              </v:shape>
            </w:pict>
          </mc:Fallback>
        </mc:AlternateContent>
      </w:r>
    </w:p>
    <w:p w14:paraId="39353EEC" w14:textId="77777777" w:rsidR="00AB52CA" w:rsidRDefault="00AB52CA" w:rsidP="00AB52CA">
      <w:pPr>
        <w:keepNext/>
        <w:widowControl w:val="0"/>
        <w:jc w:val="center"/>
        <w:rPr>
          <w:rFonts w:ascii="Century Gothic" w:hAnsi="Century Gothic" w:cs="Tahoma"/>
          <w:b/>
          <w:sz w:val="28"/>
          <w:szCs w:val="28"/>
        </w:rPr>
      </w:pPr>
    </w:p>
    <w:p w14:paraId="4ABBC01F" w14:textId="77777777" w:rsidR="00AB52CA" w:rsidRDefault="00AB52CA" w:rsidP="00AB52CA">
      <w:pPr>
        <w:keepNext/>
        <w:widowControl w:val="0"/>
        <w:jc w:val="center"/>
        <w:rPr>
          <w:rFonts w:ascii="Century Gothic" w:hAnsi="Century Gothic" w:cs="Tahoma"/>
          <w:b/>
          <w:sz w:val="28"/>
          <w:szCs w:val="28"/>
        </w:rPr>
      </w:pPr>
    </w:p>
    <w:p w14:paraId="780CF083" w14:textId="77777777" w:rsidR="00AB52CA" w:rsidRDefault="00AB52CA" w:rsidP="00AB52CA">
      <w:pPr>
        <w:keepNext/>
        <w:widowControl w:val="0"/>
        <w:jc w:val="center"/>
        <w:rPr>
          <w:rFonts w:ascii="Century Gothic" w:hAnsi="Century Gothic" w:cs="Tahoma"/>
          <w:b/>
          <w:sz w:val="28"/>
          <w:szCs w:val="28"/>
        </w:rPr>
      </w:pPr>
    </w:p>
    <w:p w14:paraId="2373DB63" w14:textId="77777777" w:rsidR="00AB52CA" w:rsidRDefault="00AB52CA" w:rsidP="00AB52CA">
      <w:pPr>
        <w:keepNext/>
        <w:widowControl w:val="0"/>
        <w:jc w:val="center"/>
        <w:rPr>
          <w:rFonts w:ascii="Century Gothic" w:hAnsi="Century Gothic" w:cs="Tahoma"/>
          <w:b/>
          <w:sz w:val="28"/>
          <w:szCs w:val="28"/>
        </w:rPr>
      </w:pPr>
    </w:p>
    <w:p w14:paraId="2EB419F1" w14:textId="77777777" w:rsidR="00AB52CA" w:rsidRDefault="00AB52CA" w:rsidP="00AB52CA">
      <w:pPr>
        <w:keepNext/>
        <w:widowControl w:val="0"/>
        <w:jc w:val="center"/>
        <w:rPr>
          <w:rFonts w:ascii="Century Gothic" w:hAnsi="Century Gothic" w:cs="Tahoma"/>
          <w:b/>
          <w:sz w:val="28"/>
          <w:szCs w:val="28"/>
        </w:rPr>
      </w:pPr>
    </w:p>
    <w:p w14:paraId="4E53F623" w14:textId="77777777" w:rsidR="00AB52CA" w:rsidRDefault="00AB52CA" w:rsidP="00AB52CA">
      <w:pPr>
        <w:keepNext/>
        <w:widowControl w:val="0"/>
        <w:jc w:val="center"/>
        <w:rPr>
          <w:rFonts w:ascii="Century Gothic" w:hAnsi="Century Gothic" w:cs="Tahoma"/>
          <w:b/>
          <w:sz w:val="28"/>
          <w:szCs w:val="28"/>
        </w:rPr>
      </w:pPr>
    </w:p>
    <w:p w14:paraId="0616706A" w14:textId="77777777" w:rsidR="00AB52CA" w:rsidRDefault="00AB52CA" w:rsidP="00AB52CA">
      <w:pPr>
        <w:keepNext/>
        <w:widowControl w:val="0"/>
        <w:jc w:val="center"/>
        <w:rPr>
          <w:rFonts w:ascii="Century Gothic" w:hAnsi="Century Gothic" w:cs="Tahoma"/>
          <w:b/>
          <w:sz w:val="28"/>
          <w:szCs w:val="28"/>
        </w:rPr>
      </w:pPr>
    </w:p>
    <w:p w14:paraId="1FC63DAE" w14:textId="77777777" w:rsidR="00AB52CA" w:rsidRDefault="00AB52CA" w:rsidP="00AB52CA">
      <w:pPr>
        <w:keepNext/>
        <w:widowControl w:val="0"/>
        <w:jc w:val="center"/>
        <w:rPr>
          <w:rFonts w:ascii="Century Gothic" w:hAnsi="Century Gothic" w:cs="Tahoma"/>
          <w:b/>
          <w:sz w:val="28"/>
          <w:szCs w:val="28"/>
        </w:rPr>
      </w:pPr>
    </w:p>
    <w:p w14:paraId="1338FC94" w14:textId="77777777" w:rsidR="00AB52CA" w:rsidRDefault="00AB52CA" w:rsidP="00AB52CA">
      <w:pPr>
        <w:keepNext/>
        <w:widowControl w:val="0"/>
        <w:jc w:val="center"/>
        <w:rPr>
          <w:rFonts w:ascii="Century Gothic" w:hAnsi="Century Gothic" w:cs="Tahoma"/>
          <w:b/>
          <w:sz w:val="28"/>
          <w:szCs w:val="28"/>
        </w:rPr>
      </w:pPr>
    </w:p>
    <w:p w14:paraId="6E81EB39" w14:textId="77777777" w:rsidR="00AB52CA" w:rsidRDefault="00AB52CA" w:rsidP="00AB52CA">
      <w:pPr>
        <w:keepNext/>
        <w:widowControl w:val="0"/>
        <w:jc w:val="center"/>
        <w:rPr>
          <w:rFonts w:ascii="Century Gothic" w:hAnsi="Century Gothic" w:cs="Tahoma"/>
          <w:b/>
          <w:sz w:val="28"/>
          <w:szCs w:val="28"/>
        </w:rPr>
      </w:pPr>
    </w:p>
    <w:p w14:paraId="0929EF3C" w14:textId="77777777" w:rsidR="00AB52CA" w:rsidRDefault="00AB52CA" w:rsidP="00AB52CA">
      <w:pPr>
        <w:keepNext/>
        <w:widowControl w:val="0"/>
        <w:jc w:val="center"/>
        <w:rPr>
          <w:rFonts w:ascii="Century Gothic" w:hAnsi="Century Gothic" w:cs="Tahoma"/>
          <w:b/>
          <w:sz w:val="28"/>
          <w:szCs w:val="28"/>
        </w:rPr>
      </w:pPr>
    </w:p>
    <w:p w14:paraId="28CB7849" w14:textId="77777777" w:rsidR="00AB52CA" w:rsidRDefault="00AB52CA" w:rsidP="00AB52CA">
      <w:pPr>
        <w:keepNext/>
        <w:widowControl w:val="0"/>
        <w:jc w:val="center"/>
        <w:rPr>
          <w:rFonts w:ascii="Century Gothic" w:hAnsi="Century Gothic" w:cs="Tahoma"/>
          <w:b/>
          <w:sz w:val="28"/>
          <w:szCs w:val="28"/>
        </w:rPr>
      </w:pPr>
    </w:p>
    <w:p w14:paraId="20D257CC" w14:textId="77777777" w:rsidR="00AB52CA" w:rsidRDefault="00AB52CA" w:rsidP="00AB52CA">
      <w:pPr>
        <w:keepNext/>
        <w:widowControl w:val="0"/>
        <w:jc w:val="center"/>
        <w:rPr>
          <w:rFonts w:ascii="Century Gothic" w:hAnsi="Century Gothic" w:cs="Tahoma"/>
          <w:b/>
          <w:sz w:val="28"/>
          <w:szCs w:val="28"/>
        </w:rPr>
      </w:pPr>
    </w:p>
    <w:p w14:paraId="092DFE67" w14:textId="2EB5BAC2" w:rsidR="00AB52CA" w:rsidRDefault="007F5E79" w:rsidP="00AB52CA">
      <w:pPr>
        <w:keepNext/>
        <w:widowControl w:val="0"/>
        <w:jc w:val="center"/>
        <w:rPr>
          <w:rFonts w:ascii="Century Gothic" w:hAnsi="Century Gothic" w:cs="Tahoma"/>
          <w:b/>
          <w:sz w:val="28"/>
          <w:szCs w:val="28"/>
        </w:rPr>
      </w:pPr>
      <w:r>
        <w:rPr>
          <w:rFonts w:ascii="Century Gothic" w:hAnsi="Century Gothic" w:cs="Tahoma"/>
          <w:b/>
          <w:sz w:val="28"/>
          <w:szCs w:val="28"/>
        </w:rPr>
        <w:t>Renovación Licencias Antivirus, antispam, filtrado WEB</w:t>
      </w:r>
    </w:p>
    <w:p w14:paraId="44857C73" w14:textId="77777777" w:rsidR="00AB52CA" w:rsidRDefault="00AB52CA" w:rsidP="00AB52CA">
      <w:pPr>
        <w:keepNext/>
        <w:widowControl w:val="0"/>
        <w:jc w:val="center"/>
        <w:rPr>
          <w:rFonts w:ascii="Century Gothic" w:hAnsi="Century Gothic"/>
          <w:b/>
          <w:color w:val="0000FF"/>
          <w:sz w:val="24"/>
          <w:szCs w:val="24"/>
          <w:lang w:val="es-BO"/>
        </w:rPr>
      </w:pPr>
    </w:p>
    <w:p w14:paraId="5004291C" w14:textId="77777777" w:rsidR="00AB52CA" w:rsidRDefault="00AB52CA" w:rsidP="00AB52CA">
      <w:pPr>
        <w:keepNext/>
        <w:widowControl w:val="0"/>
        <w:jc w:val="center"/>
        <w:rPr>
          <w:rFonts w:ascii="Century Gothic" w:hAnsi="Century Gothic"/>
          <w:b/>
          <w:color w:val="0000FF"/>
          <w:sz w:val="24"/>
          <w:szCs w:val="24"/>
          <w:lang w:val="es-BO"/>
        </w:rPr>
      </w:pPr>
    </w:p>
    <w:p w14:paraId="4AA9EF23" w14:textId="77777777" w:rsidR="00AB52CA" w:rsidRDefault="00AB52CA" w:rsidP="00AB52CA">
      <w:pPr>
        <w:spacing w:after="160" w:line="254" w:lineRule="auto"/>
        <w:jc w:val="center"/>
      </w:pPr>
      <w:r>
        <w:rPr>
          <w:rFonts w:ascii="Century Gothic" w:hAnsi="Century Gothic"/>
          <w:b/>
          <w:color w:val="0000FF"/>
          <w:sz w:val="24"/>
          <w:szCs w:val="24"/>
          <w:lang w:val="es-BO"/>
        </w:rPr>
        <w:t>1ra. CONVOCATORIA</w:t>
      </w:r>
    </w:p>
    <w:p w14:paraId="091E7265" w14:textId="55C8701F" w:rsidR="00DD079D" w:rsidRPr="00F82912" w:rsidRDefault="001D4164" w:rsidP="00AB52CA">
      <w:pPr>
        <w:spacing w:after="160" w:line="254" w:lineRule="auto"/>
        <w:rPr>
          <w:rFonts w:cs="Arial"/>
          <w:sz w:val="18"/>
          <w:szCs w:val="18"/>
          <w:lang w:val="es-BO"/>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15B15FBE">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206ADF" w:rsidRDefault="00206ADF"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06ADF" w:rsidRDefault="00206ADF"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06ADF" w:rsidRDefault="00206ADF"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14:paraId="7831B508" w14:textId="4507E8E4" w:rsidR="00206ADF" w:rsidRDefault="00206ADF"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206ADF" w:rsidRDefault="00206ADF"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206ADF" w:rsidRDefault="00206ADF" w:rsidP="001D4164">
                      <w:pPr>
                        <w:rPr>
                          <w:sz w:val="18"/>
                        </w:rPr>
                      </w:pPr>
                    </w:p>
                  </w:txbxContent>
                </v:textbox>
                <w10:wrap anchorx="page" anchory="margin"/>
              </v:rect>
            </w:pict>
          </mc:Fallback>
        </mc:AlternateContent>
      </w:r>
      <w:r>
        <w:br w:type="page"/>
      </w:r>
      <w:r w:rsidR="00796511" w:rsidRPr="00F82912">
        <w:rPr>
          <w:rFonts w:cs="Arial"/>
          <w:sz w:val="18"/>
          <w:szCs w:val="18"/>
          <w:lang w:val="es-BO"/>
        </w:rPr>
        <w:lastRenderedPageBreak/>
        <w:t xml:space="preserve"> </w:t>
      </w:r>
    </w:p>
    <w:p w14:paraId="269D8054" w14:textId="529A8ACF" w:rsidR="00F82912" w:rsidRPr="00F82912" w:rsidRDefault="00F82912"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05899">
              <w:rPr>
                <w:noProof/>
                <w:webHidden/>
              </w:rPr>
              <w:t>1</w:t>
            </w:r>
            <w:r w:rsidR="00AE65BD">
              <w:rPr>
                <w:noProof/>
                <w:webHidden/>
              </w:rPr>
              <w:fldChar w:fldCharType="end"/>
            </w:r>
          </w:hyperlink>
        </w:p>
        <w:p w14:paraId="39EC62F1" w14:textId="7345C193"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05899">
              <w:rPr>
                <w:noProof/>
                <w:webHidden/>
              </w:rPr>
              <w:t>1</w:t>
            </w:r>
            <w:r w:rsidR="00AE65BD">
              <w:rPr>
                <w:noProof/>
                <w:webHidden/>
              </w:rPr>
              <w:fldChar w:fldCharType="end"/>
            </w:r>
          </w:hyperlink>
        </w:p>
        <w:p w14:paraId="3C9C97D6" w14:textId="26CDA6A7"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05899">
              <w:rPr>
                <w:noProof/>
                <w:webHidden/>
              </w:rPr>
              <w:t>1</w:t>
            </w:r>
            <w:r w:rsidR="00AE65BD">
              <w:rPr>
                <w:noProof/>
                <w:webHidden/>
              </w:rPr>
              <w:fldChar w:fldCharType="end"/>
            </w:r>
          </w:hyperlink>
        </w:p>
        <w:p w14:paraId="5E79AFE0" w14:textId="37065E00"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05899">
              <w:rPr>
                <w:noProof/>
                <w:webHidden/>
              </w:rPr>
              <w:t>1</w:t>
            </w:r>
            <w:r w:rsidR="00AE65BD">
              <w:rPr>
                <w:noProof/>
                <w:webHidden/>
              </w:rPr>
              <w:fldChar w:fldCharType="end"/>
            </w:r>
          </w:hyperlink>
        </w:p>
        <w:p w14:paraId="7D5D1AFC" w14:textId="60E98779"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05899">
              <w:rPr>
                <w:noProof/>
                <w:webHidden/>
              </w:rPr>
              <w:t>3</w:t>
            </w:r>
            <w:r w:rsidR="00AE65BD">
              <w:rPr>
                <w:noProof/>
                <w:webHidden/>
              </w:rPr>
              <w:fldChar w:fldCharType="end"/>
            </w:r>
          </w:hyperlink>
        </w:p>
        <w:p w14:paraId="77E123FD" w14:textId="4B100B1D"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05899">
              <w:rPr>
                <w:noProof/>
                <w:webHidden/>
              </w:rPr>
              <w:t>3</w:t>
            </w:r>
            <w:r w:rsidR="00AE65BD">
              <w:rPr>
                <w:noProof/>
                <w:webHidden/>
              </w:rPr>
              <w:fldChar w:fldCharType="end"/>
            </w:r>
          </w:hyperlink>
        </w:p>
        <w:p w14:paraId="132E973A" w14:textId="79C04A14"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05899">
              <w:rPr>
                <w:noProof/>
                <w:webHidden/>
              </w:rPr>
              <w:t>4</w:t>
            </w:r>
            <w:r w:rsidR="00AE65BD">
              <w:rPr>
                <w:noProof/>
                <w:webHidden/>
              </w:rPr>
              <w:fldChar w:fldCharType="end"/>
            </w:r>
          </w:hyperlink>
        </w:p>
        <w:p w14:paraId="7D6C3859" w14:textId="14D7852C"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05899">
              <w:rPr>
                <w:noProof/>
                <w:webHidden/>
              </w:rPr>
              <w:t>4</w:t>
            </w:r>
            <w:r w:rsidR="00AE65BD">
              <w:rPr>
                <w:noProof/>
                <w:webHidden/>
              </w:rPr>
              <w:fldChar w:fldCharType="end"/>
            </w:r>
          </w:hyperlink>
        </w:p>
        <w:p w14:paraId="3BBABBF2" w14:textId="02F054F3"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05899">
              <w:rPr>
                <w:noProof/>
                <w:webHidden/>
              </w:rPr>
              <w:t>4</w:t>
            </w:r>
            <w:r w:rsidR="00AE65BD">
              <w:rPr>
                <w:noProof/>
                <w:webHidden/>
              </w:rPr>
              <w:fldChar w:fldCharType="end"/>
            </w:r>
          </w:hyperlink>
        </w:p>
        <w:p w14:paraId="05C91872" w14:textId="2EDA1CBB"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05899">
              <w:rPr>
                <w:noProof/>
                <w:webHidden/>
              </w:rPr>
              <w:t>4</w:t>
            </w:r>
            <w:r w:rsidR="00AE65BD">
              <w:rPr>
                <w:noProof/>
                <w:webHidden/>
              </w:rPr>
              <w:fldChar w:fldCharType="end"/>
            </w:r>
          </w:hyperlink>
        </w:p>
        <w:p w14:paraId="0EBB859D" w14:textId="396EF1A0"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05899">
              <w:rPr>
                <w:noProof/>
                <w:webHidden/>
              </w:rPr>
              <w:t>4</w:t>
            </w:r>
            <w:r w:rsidR="00AE65BD">
              <w:rPr>
                <w:noProof/>
                <w:webHidden/>
              </w:rPr>
              <w:fldChar w:fldCharType="end"/>
            </w:r>
          </w:hyperlink>
        </w:p>
        <w:p w14:paraId="4B01945A" w14:textId="3E1ABECC"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05899">
              <w:rPr>
                <w:noProof/>
                <w:webHidden/>
              </w:rPr>
              <w:t>5</w:t>
            </w:r>
            <w:r w:rsidR="00AE65BD">
              <w:rPr>
                <w:noProof/>
                <w:webHidden/>
              </w:rPr>
              <w:fldChar w:fldCharType="end"/>
            </w:r>
          </w:hyperlink>
        </w:p>
        <w:p w14:paraId="583C9CD4" w14:textId="2F7A44D0"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05899">
              <w:rPr>
                <w:noProof/>
                <w:webHidden/>
              </w:rPr>
              <w:t>6</w:t>
            </w:r>
            <w:r w:rsidR="00AE65BD">
              <w:rPr>
                <w:noProof/>
                <w:webHidden/>
              </w:rPr>
              <w:fldChar w:fldCharType="end"/>
            </w:r>
          </w:hyperlink>
        </w:p>
        <w:p w14:paraId="566F1B57" w14:textId="477653D6"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05899">
              <w:rPr>
                <w:noProof/>
                <w:webHidden/>
              </w:rPr>
              <w:t>7</w:t>
            </w:r>
            <w:r w:rsidR="00AE65BD">
              <w:rPr>
                <w:noProof/>
                <w:webHidden/>
              </w:rPr>
              <w:fldChar w:fldCharType="end"/>
            </w:r>
          </w:hyperlink>
        </w:p>
        <w:p w14:paraId="2F42F8ED" w14:textId="07C44F72"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05899">
              <w:rPr>
                <w:noProof/>
                <w:webHidden/>
              </w:rPr>
              <w:t>8</w:t>
            </w:r>
            <w:r w:rsidR="00AE65BD">
              <w:rPr>
                <w:noProof/>
                <w:webHidden/>
              </w:rPr>
              <w:fldChar w:fldCharType="end"/>
            </w:r>
          </w:hyperlink>
        </w:p>
        <w:p w14:paraId="19B84785" w14:textId="567C6A26"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05899">
              <w:rPr>
                <w:noProof/>
                <w:webHidden/>
              </w:rPr>
              <w:t>9</w:t>
            </w:r>
            <w:r w:rsidR="00AE65BD">
              <w:rPr>
                <w:noProof/>
                <w:webHidden/>
              </w:rPr>
              <w:fldChar w:fldCharType="end"/>
            </w:r>
          </w:hyperlink>
        </w:p>
        <w:p w14:paraId="4D9C7A81" w14:textId="0C078700"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05899">
              <w:rPr>
                <w:noProof/>
                <w:webHidden/>
              </w:rPr>
              <w:t>9</w:t>
            </w:r>
            <w:r w:rsidR="00AE65BD">
              <w:rPr>
                <w:noProof/>
                <w:webHidden/>
              </w:rPr>
              <w:fldChar w:fldCharType="end"/>
            </w:r>
          </w:hyperlink>
        </w:p>
        <w:p w14:paraId="071481C1" w14:textId="0D210621"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05899">
              <w:rPr>
                <w:noProof/>
                <w:webHidden/>
              </w:rPr>
              <w:t>10</w:t>
            </w:r>
            <w:r w:rsidR="00AE65BD">
              <w:rPr>
                <w:noProof/>
                <w:webHidden/>
              </w:rPr>
              <w:fldChar w:fldCharType="end"/>
            </w:r>
          </w:hyperlink>
        </w:p>
        <w:p w14:paraId="38C28941" w14:textId="3C46EC89"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05899">
              <w:rPr>
                <w:noProof/>
                <w:webHidden/>
              </w:rPr>
              <w:t>10</w:t>
            </w:r>
            <w:r w:rsidR="00AE65BD">
              <w:rPr>
                <w:noProof/>
                <w:webHidden/>
              </w:rPr>
              <w:fldChar w:fldCharType="end"/>
            </w:r>
          </w:hyperlink>
        </w:p>
        <w:p w14:paraId="1A1848AD" w14:textId="3028293D"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05899">
              <w:rPr>
                <w:noProof/>
                <w:webHidden/>
              </w:rPr>
              <w:t>10</w:t>
            </w:r>
            <w:r w:rsidR="00AE65BD">
              <w:rPr>
                <w:noProof/>
                <w:webHidden/>
              </w:rPr>
              <w:fldChar w:fldCharType="end"/>
            </w:r>
          </w:hyperlink>
        </w:p>
        <w:p w14:paraId="30A8C1F5" w14:textId="42408C09"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05899">
              <w:rPr>
                <w:noProof/>
                <w:webHidden/>
              </w:rPr>
              <w:t>10</w:t>
            </w:r>
            <w:r w:rsidR="00AE65BD">
              <w:rPr>
                <w:noProof/>
                <w:webHidden/>
              </w:rPr>
              <w:fldChar w:fldCharType="end"/>
            </w:r>
          </w:hyperlink>
        </w:p>
        <w:p w14:paraId="552594D1" w14:textId="29938554"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05899">
              <w:rPr>
                <w:noProof/>
                <w:webHidden/>
              </w:rPr>
              <w:t>11</w:t>
            </w:r>
            <w:r w:rsidR="00AE65BD">
              <w:rPr>
                <w:noProof/>
                <w:webHidden/>
              </w:rPr>
              <w:fldChar w:fldCharType="end"/>
            </w:r>
          </w:hyperlink>
        </w:p>
        <w:p w14:paraId="1DCAF456" w14:textId="03195071"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05899">
              <w:rPr>
                <w:noProof/>
                <w:webHidden/>
              </w:rPr>
              <w:t>11</w:t>
            </w:r>
            <w:r w:rsidR="00AE65BD">
              <w:rPr>
                <w:noProof/>
                <w:webHidden/>
              </w:rPr>
              <w:fldChar w:fldCharType="end"/>
            </w:r>
          </w:hyperlink>
        </w:p>
        <w:p w14:paraId="0E0C5BFD" w14:textId="29623C69"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05899">
              <w:rPr>
                <w:noProof/>
                <w:webHidden/>
              </w:rPr>
              <w:t>12</w:t>
            </w:r>
            <w:r w:rsidR="00AE65BD">
              <w:rPr>
                <w:noProof/>
                <w:webHidden/>
              </w:rPr>
              <w:fldChar w:fldCharType="end"/>
            </w:r>
          </w:hyperlink>
        </w:p>
        <w:p w14:paraId="0B31BD19" w14:textId="7731BF7B"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05899">
              <w:rPr>
                <w:noProof/>
                <w:webHidden/>
              </w:rPr>
              <w:t>13</w:t>
            </w:r>
            <w:r w:rsidR="00AE65BD">
              <w:rPr>
                <w:noProof/>
                <w:webHidden/>
              </w:rPr>
              <w:fldChar w:fldCharType="end"/>
            </w:r>
          </w:hyperlink>
        </w:p>
        <w:p w14:paraId="0E3026CD" w14:textId="6E9E5EA0"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05899">
              <w:rPr>
                <w:noProof/>
                <w:webHidden/>
              </w:rPr>
              <w:t>13</w:t>
            </w:r>
            <w:r w:rsidR="00AE65BD">
              <w:rPr>
                <w:noProof/>
                <w:webHidden/>
              </w:rPr>
              <w:fldChar w:fldCharType="end"/>
            </w:r>
          </w:hyperlink>
        </w:p>
        <w:p w14:paraId="684D3B38" w14:textId="5C0EAC16"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05899">
              <w:rPr>
                <w:noProof/>
                <w:webHidden/>
              </w:rPr>
              <w:t>13</w:t>
            </w:r>
            <w:r w:rsidR="00AE65BD">
              <w:rPr>
                <w:noProof/>
                <w:webHidden/>
              </w:rPr>
              <w:fldChar w:fldCharType="end"/>
            </w:r>
          </w:hyperlink>
        </w:p>
        <w:p w14:paraId="75E5CEBF" w14:textId="48B83B24"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05899">
              <w:rPr>
                <w:noProof/>
                <w:webHidden/>
              </w:rPr>
              <w:t>15</w:t>
            </w:r>
            <w:r w:rsidR="00AE65BD">
              <w:rPr>
                <w:noProof/>
                <w:webHidden/>
              </w:rPr>
              <w:fldChar w:fldCharType="end"/>
            </w:r>
          </w:hyperlink>
        </w:p>
        <w:p w14:paraId="0C397BD0" w14:textId="4908AD39"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05899">
              <w:rPr>
                <w:noProof/>
                <w:webHidden/>
              </w:rPr>
              <w:t>16</w:t>
            </w:r>
            <w:r w:rsidR="00AE65BD">
              <w:rPr>
                <w:noProof/>
                <w:webHidden/>
              </w:rPr>
              <w:fldChar w:fldCharType="end"/>
            </w:r>
          </w:hyperlink>
        </w:p>
        <w:p w14:paraId="144F88F2" w14:textId="6F84A9D5" w:rsidR="00AE65BD" w:rsidRDefault="00206AD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05899">
              <w:rPr>
                <w:noProof/>
                <w:webHidden/>
              </w:rPr>
              <w:t>17</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AB52CA">
          <w:headerReference w:type="default" r:id="rId10"/>
          <w:footerReference w:type="default" r:id="rId11"/>
          <w:pgSz w:w="11907" w:h="16840"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E4DE7">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E4DE7">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E4DE7">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E4DE7">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E4DE7">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E4DE7">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E4DE7">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E4DE7">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0E4DE7">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0E4DE7">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0E4DE7">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0E4DE7">
      <w:pPr>
        <w:pStyle w:val="Prrafodelista"/>
        <w:numPr>
          <w:ilvl w:val="0"/>
          <w:numId w:val="7"/>
        </w:numPr>
        <w:tabs>
          <w:tab w:val="num" w:pos="1080"/>
        </w:tabs>
        <w:jc w:val="both"/>
        <w:rPr>
          <w:rFonts w:ascii="Verdana" w:hAnsi="Verdana" w:cs="Arial"/>
          <w:vanish/>
          <w:sz w:val="18"/>
          <w:szCs w:val="18"/>
          <w:lang w:val="es-BO" w:eastAsia="es-ES"/>
        </w:rPr>
      </w:pPr>
    </w:p>
    <w:p w14:paraId="3C431B14" w14:textId="77777777" w:rsidR="00AB52CA" w:rsidRPr="00024F9E" w:rsidRDefault="00AB52CA" w:rsidP="000E4DE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Inspección </w:t>
      </w:r>
      <w:r w:rsidRPr="00F24A0F">
        <w:rPr>
          <w:rFonts w:ascii="Verdana" w:hAnsi="Verdana"/>
          <w:b/>
          <w:sz w:val="18"/>
          <w:szCs w:val="18"/>
          <w:lang w:val="es-BO"/>
        </w:rPr>
        <w:t xml:space="preserve">Previa </w:t>
      </w:r>
      <w:r w:rsidRPr="00F24A0F">
        <w:rPr>
          <w:rFonts w:ascii="Verdana" w:hAnsi="Verdana" w:cs="Arial"/>
          <w:b/>
          <w:i/>
          <w:sz w:val="18"/>
          <w:szCs w:val="18"/>
          <w:lang w:val="es-BO"/>
        </w:rPr>
        <w:t>“No corresponde”</w:t>
      </w:r>
    </w:p>
    <w:p w14:paraId="7572AA93" w14:textId="77777777" w:rsidR="00AB52CA" w:rsidRPr="00024F9E" w:rsidRDefault="00AB52CA" w:rsidP="00AB52CA">
      <w:pPr>
        <w:tabs>
          <w:tab w:val="num" w:pos="1134"/>
        </w:tabs>
        <w:ind w:left="360"/>
        <w:jc w:val="both"/>
        <w:rPr>
          <w:rFonts w:cs="Arial"/>
          <w:sz w:val="18"/>
          <w:szCs w:val="18"/>
          <w:lang w:val="es-BO"/>
        </w:rPr>
      </w:pPr>
    </w:p>
    <w:p w14:paraId="4B06C136" w14:textId="77777777" w:rsidR="00AB52CA" w:rsidRPr="00024F9E" w:rsidRDefault="00AB52CA" w:rsidP="000E4DE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r>
        <w:rPr>
          <w:rFonts w:ascii="Verdana" w:hAnsi="Verdana"/>
          <w:b/>
          <w:sz w:val="18"/>
          <w:szCs w:val="18"/>
          <w:lang w:val="es-BO"/>
        </w:rPr>
        <w:t xml:space="preserve"> </w:t>
      </w:r>
      <w:r w:rsidRPr="00F24A0F">
        <w:rPr>
          <w:rFonts w:ascii="Verdana" w:hAnsi="Verdana" w:cs="Arial"/>
          <w:b/>
          <w:i/>
          <w:sz w:val="18"/>
          <w:szCs w:val="18"/>
          <w:lang w:val="es-BO"/>
        </w:rPr>
        <w:t>“No corresponde”</w:t>
      </w:r>
    </w:p>
    <w:p w14:paraId="5D2F1F8A" w14:textId="77777777" w:rsidR="00AB52CA" w:rsidRPr="00024F9E" w:rsidRDefault="00AB52CA" w:rsidP="00AB52CA">
      <w:pPr>
        <w:ind w:left="1068"/>
        <w:jc w:val="both"/>
        <w:rPr>
          <w:rFonts w:cs="Arial"/>
          <w:sz w:val="18"/>
          <w:szCs w:val="18"/>
          <w:lang w:val="es-BO"/>
        </w:rPr>
      </w:pPr>
    </w:p>
    <w:p w14:paraId="73D9D2B0" w14:textId="77777777" w:rsidR="00AB52CA" w:rsidRPr="00A40276" w:rsidRDefault="00AB52CA" w:rsidP="000E4DE7">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Pr>
          <w:rFonts w:ascii="Verdana" w:hAnsi="Verdana"/>
          <w:b/>
          <w:sz w:val="18"/>
          <w:szCs w:val="18"/>
          <w:lang w:val="es-BO"/>
        </w:rPr>
        <w:t xml:space="preserve"> </w:t>
      </w:r>
      <w:r w:rsidRPr="00F24A0F">
        <w:rPr>
          <w:rFonts w:ascii="Verdana" w:hAnsi="Verdana" w:cs="Arial"/>
          <w:b/>
          <w:i/>
          <w:sz w:val="18"/>
          <w:szCs w:val="18"/>
          <w:lang w:val="es-BO"/>
        </w:rPr>
        <w:t>“No corresponde”</w:t>
      </w:r>
    </w:p>
    <w:p w14:paraId="067496D0" w14:textId="77777777" w:rsidR="00AB52CA" w:rsidRPr="00A40276" w:rsidRDefault="00AB52CA" w:rsidP="00AB52CA">
      <w:pPr>
        <w:tabs>
          <w:tab w:val="num" w:pos="567"/>
        </w:tabs>
        <w:ind w:left="567"/>
        <w:jc w:val="both"/>
        <w:rPr>
          <w:rFonts w:cs="Arial"/>
          <w:sz w:val="18"/>
          <w:szCs w:val="18"/>
          <w:lang w:val="es-BO"/>
        </w:rPr>
      </w:pPr>
    </w:p>
    <w:p w14:paraId="6A7AD648" w14:textId="14956337" w:rsidR="00A72FB0" w:rsidRPr="00A40276" w:rsidRDefault="00A72FB0" w:rsidP="000E4DE7">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0E4DE7">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0E4DE7">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E4DE7">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0E4DE7">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0E4DE7">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E4DE7">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E4DE7">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E4DE7">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E4DE7">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0E4DE7">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E4DE7">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E4DE7">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E4DE7">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E4DE7">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E4DE7">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E4DE7">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E4DE7">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E4DE7">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E4DE7">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E4DE7">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E4DE7">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0E4DE7">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0E4DE7">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0E4DE7">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E4DE7">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E4DE7">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E4DE7">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E4DE7">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E4DE7">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E4DE7">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E4DE7">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E4DE7">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E4DE7">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E4DE7">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E4DE7">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E4DE7">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E4DE7">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E4DE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E4DE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E4DE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0E4DE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0E4DE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0E4DE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0E4DE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0E4DE7">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E4DE7">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E4DE7">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E4DE7">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E4DE7">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E4DE7">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E4DE7">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E4DE7">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E4DE7">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E4DE7">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E4DE7">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0E4DE7">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0E4DE7">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E4DE7">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E4DE7">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E4DE7">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E4DE7">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E4DE7">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0E4DE7">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E4DE7">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E4DE7">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E4DE7">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0E4DE7">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0E4DE7">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0E4DE7">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0E4DE7">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0E4DE7">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0E4DE7">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0E4DE7">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0E4DE7">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0E4DE7">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E4DE7">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0E4DE7">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0E4DE7">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0E4DE7">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0E4DE7">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0E4DE7">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0E4DE7">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0E4DE7">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0E4DE7">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0E4DE7">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E4DE7">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E4DE7">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w:t>
      </w:r>
      <w:r w:rsidRPr="0023328F">
        <w:rPr>
          <w:sz w:val="18"/>
          <w:szCs w:val="18"/>
        </w:rPr>
        <w:lastRenderedPageBreak/>
        <w:t>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E4DE7">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0E4DE7">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0E4DE7">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0E4DE7">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E4DE7">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E4DE7">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E4DE7">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E4DE7">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E4DE7">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E4DE7">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0E4DE7">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0E4DE7">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0E4DE7">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379587F" w:rsidR="00EF253A" w:rsidRPr="00A40276" w:rsidRDefault="00EF253A" w:rsidP="000E4DE7">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p>
    <w:p w14:paraId="743D47FF" w14:textId="69A580D1" w:rsidR="00EF253A" w:rsidRPr="00A40276" w:rsidRDefault="00EF253A" w:rsidP="000E4DE7">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F22269">
        <w:rPr>
          <w:rFonts w:cs="Arial"/>
          <w:sz w:val="18"/>
          <w:szCs w:val="18"/>
          <w:lang w:val="es-BO"/>
        </w:rPr>
        <w:t xml:space="preserve"> </w:t>
      </w:r>
      <w:r w:rsidR="00F22269" w:rsidRPr="00A40276">
        <w:rPr>
          <w:rFonts w:cs="Arial"/>
          <w:b/>
          <w:i/>
          <w:sz w:val="18"/>
          <w:szCs w:val="18"/>
          <w:lang w:val="es-BO"/>
        </w:rPr>
        <w:t xml:space="preserve">“No aplica este </w:t>
      </w:r>
      <w:r w:rsidR="00F22269">
        <w:rPr>
          <w:rFonts w:cs="Arial"/>
          <w:b/>
          <w:i/>
          <w:sz w:val="18"/>
          <w:szCs w:val="18"/>
          <w:lang w:val="es-BO"/>
        </w:rPr>
        <w:t>M</w:t>
      </w:r>
      <w:r w:rsidR="00F22269" w:rsidRPr="00A40276">
        <w:rPr>
          <w:rFonts w:cs="Arial"/>
          <w:b/>
          <w:i/>
          <w:sz w:val="18"/>
          <w:szCs w:val="18"/>
          <w:lang w:val="es-BO"/>
        </w:rPr>
        <w:t>étodo”</w:t>
      </w:r>
      <w:r w:rsidR="007830D3">
        <w:rPr>
          <w:rFonts w:cs="Arial"/>
          <w:sz w:val="18"/>
          <w:szCs w:val="18"/>
          <w:lang w:val="es-BO"/>
        </w:rPr>
        <w:t>;</w:t>
      </w:r>
    </w:p>
    <w:p w14:paraId="2979A5D6" w14:textId="7D7F9B64" w:rsidR="007F4B79" w:rsidRDefault="00E307AD" w:rsidP="000E4DE7">
      <w:pPr>
        <w:numPr>
          <w:ilvl w:val="0"/>
          <w:numId w:val="6"/>
        </w:numPr>
        <w:ind w:left="1134" w:hanging="567"/>
        <w:jc w:val="both"/>
        <w:rPr>
          <w:rFonts w:cs="Arial"/>
          <w:sz w:val="18"/>
          <w:szCs w:val="18"/>
          <w:lang w:val="es-BO"/>
        </w:rPr>
      </w:pPr>
      <w:r w:rsidRPr="00A40276">
        <w:rPr>
          <w:rFonts w:cs="Arial"/>
          <w:sz w:val="18"/>
          <w:szCs w:val="18"/>
          <w:lang w:val="es-BO"/>
        </w:rPr>
        <w:t>Presupuesto Fijo</w:t>
      </w:r>
      <w:r w:rsidR="00F22269">
        <w:rPr>
          <w:rFonts w:cs="Arial"/>
          <w:sz w:val="18"/>
          <w:szCs w:val="18"/>
          <w:lang w:val="es-BO"/>
        </w:rPr>
        <w:t xml:space="preserve"> </w:t>
      </w:r>
      <w:r w:rsidR="00F22269" w:rsidRPr="00A40276">
        <w:rPr>
          <w:rFonts w:cs="Arial"/>
          <w:b/>
          <w:i/>
          <w:sz w:val="18"/>
          <w:szCs w:val="18"/>
          <w:lang w:val="es-BO"/>
        </w:rPr>
        <w:t xml:space="preserve">“No aplica este </w:t>
      </w:r>
      <w:r w:rsidR="00F22269">
        <w:rPr>
          <w:rFonts w:cs="Arial"/>
          <w:b/>
          <w:i/>
          <w:sz w:val="18"/>
          <w:szCs w:val="18"/>
          <w:lang w:val="es-BO"/>
        </w:rPr>
        <w:t>M</w:t>
      </w:r>
      <w:r w:rsidR="00F22269" w:rsidRPr="00A40276">
        <w:rPr>
          <w:rFonts w:cs="Arial"/>
          <w:b/>
          <w:i/>
          <w:sz w:val="18"/>
          <w:szCs w:val="18"/>
          <w:lang w:val="es-BO"/>
        </w:rPr>
        <w:t>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E4DE7">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w:t>
      </w:r>
      <w:r w:rsidRPr="00A40276">
        <w:rPr>
          <w:rFonts w:cs="Arial"/>
          <w:sz w:val="18"/>
          <w:szCs w:val="18"/>
        </w:rPr>
        <w:lastRenderedPageBreak/>
        <w:t>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E4DE7">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E4DE7">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E4DE7">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E4DE7">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E4DE7">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E4DE7">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E4DE7">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E4DE7">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E4DE7">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E4DE7">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E4DE7">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53704707" w:rsidR="00EF253A" w:rsidRPr="00A40276" w:rsidRDefault="00EF253A" w:rsidP="000E4DE7">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22269">
        <w:rPr>
          <w:rFonts w:ascii="Verdana" w:hAnsi="Verdana"/>
          <w:sz w:val="18"/>
        </w:rPr>
        <w:t xml:space="preserve"> </w:t>
      </w:r>
      <w:r w:rsidR="00F22269" w:rsidRPr="006513AE">
        <w:rPr>
          <w:rFonts w:ascii="Verdana" w:hAnsi="Verdana"/>
          <w:i/>
          <w:sz w:val="18"/>
          <w:szCs w:val="18"/>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3C3E0770" w:rsidR="003953D2" w:rsidRPr="00A40276" w:rsidRDefault="003953D2" w:rsidP="000E4DE7">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22269">
        <w:rPr>
          <w:rFonts w:ascii="Verdana" w:hAnsi="Verdana"/>
          <w:sz w:val="18"/>
        </w:rPr>
        <w:t xml:space="preserve"> </w:t>
      </w:r>
      <w:r w:rsidR="00F22269" w:rsidRPr="006513AE">
        <w:rPr>
          <w:rFonts w:ascii="Verdana" w:hAnsi="Verdana"/>
          <w:i/>
          <w:sz w:val="18"/>
          <w:szCs w:val="18"/>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E4DE7">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E4DE7">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E4DE7">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E4DE7">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E4DE7">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E4DE7">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E4DE7">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E4DE7">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E4DE7">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0E4DE7">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E4DE7">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E4DE7">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E4DE7">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E4DE7">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E4DE7">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E4DE7">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E4DE7">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E4DE7">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E4DE7">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E4DE7">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0E4DE7">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E4DE7">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E4DE7">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E4DE7">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E4DE7">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E4DE7">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E4DE7">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E4DE7">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E4DE7">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E4DE7">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E4DE7">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E4DE7">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E4DE7">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E4DE7">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E4DE7">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0E4DE7">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F22269" w:rsidRPr="00A40276" w14:paraId="17156414" w14:textId="77777777" w:rsidTr="000C4B0F">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F22269" w:rsidRPr="00A40276" w:rsidRDefault="00F22269"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4A745024" w:rsidR="00F22269" w:rsidRPr="00A40276" w:rsidRDefault="00F22269"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F22269" w:rsidRPr="00A40276" w:rsidRDefault="00F22269"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F22269" w:rsidRPr="00A40276" w14:paraId="20097B85" w14:textId="77777777" w:rsidTr="000C4B0F">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F22269" w:rsidRPr="00A40276" w:rsidRDefault="00F22269"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F22269" w:rsidRPr="00A40276" w:rsidRDefault="00F22269"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F22269" w:rsidRPr="00A40276" w:rsidRDefault="00F22269"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F22269" w:rsidRPr="00A40276" w:rsidRDefault="00F22269"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1D5A03A9" w:rsidR="00F22269" w:rsidRPr="00A40276" w:rsidRDefault="00F22269" w:rsidP="00F22269">
            <w:pPr>
              <w:rPr>
                <w:rFonts w:ascii="Arial" w:hAnsi="Arial" w:cs="Arial"/>
                <w:lang w:val="es-BO"/>
              </w:rPr>
            </w:pPr>
            <w:r w:rsidRPr="002704E5">
              <w:rPr>
                <w:rFonts w:ascii="Arial" w:hAnsi="Arial" w:cs="Arial"/>
                <w:b/>
                <w:lang w:val="es-BO"/>
              </w:rPr>
              <w:t>AETN-RPA-</w:t>
            </w:r>
            <w:r>
              <w:rPr>
                <w:rFonts w:ascii="Arial" w:hAnsi="Arial" w:cs="Arial"/>
                <w:b/>
                <w:lang w:val="es-BO"/>
              </w:rPr>
              <w:t>UTI</w:t>
            </w:r>
            <w:r w:rsidRPr="002704E5">
              <w:rPr>
                <w:rFonts w:ascii="Arial" w:hAnsi="Arial" w:cs="Arial"/>
                <w:b/>
                <w:lang w:val="es-BO"/>
              </w:rPr>
              <w:t xml:space="preserve"> N° </w:t>
            </w:r>
            <w:r w:rsidR="007F5E79">
              <w:rPr>
                <w:rFonts w:ascii="Arial" w:hAnsi="Arial" w:cs="Arial"/>
                <w:b/>
                <w:lang w:val="es-BO"/>
              </w:rPr>
              <w:t>39</w:t>
            </w:r>
          </w:p>
        </w:tc>
        <w:tc>
          <w:tcPr>
            <w:tcW w:w="273" w:type="dxa"/>
            <w:tcBorders>
              <w:left w:val="single" w:sz="4" w:space="0" w:color="auto"/>
              <w:right w:val="single" w:sz="12" w:space="0" w:color="244061" w:themeColor="accent1" w:themeShade="80"/>
            </w:tcBorders>
          </w:tcPr>
          <w:p w14:paraId="6A24C794" w14:textId="77777777" w:rsidR="00F22269" w:rsidRPr="00A40276" w:rsidRDefault="00F22269"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F22269" w:rsidRPr="00A40276" w14:paraId="63CC5C13" w14:textId="77777777" w:rsidTr="000C7459">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0C7459">
            <w:pPr>
              <w:jc w:val="center"/>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00838689" w:rsidR="00B35DBB" w:rsidRPr="00A40276" w:rsidRDefault="00F22269" w:rsidP="000C7459">
            <w:pPr>
              <w:jc w:val="cente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5CD0C2A3" w:rsidR="00B35DBB" w:rsidRPr="00A40276" w:rsidRDefault="007F5E79" w:rsidP="000C7459">
            <w:pPr>
              <w:jc w:val="center"/>
              <w:rPr>
                <w:rFonts w:ascii="Arial" w:hAnsi="Arial" w:cs="Arial"/>
              </w:rPr>
            </w:pPr>
            <w:r>
              <w:rPr>
                <w:rFonts w:ascii="Arial" w:hAnsi="Arial" w:cs="Arial"/>
              </w:rPr>
              <w:t>3</w:t>
            </w:r>
          </w:p>
        </w:tc>
        <w:tc>
          <w:tcPr>
            <w:tcW w:w="282" w:type="dxa"/>
            <w:tcBorders>
              <w:left w:val="single" w:sz="4" w:space="0" w:color="auto"/>
              <w:right w:val="single" w:sz="4" w:space="0" w:color="auto"/>
            </w:tcBorders>
            <w:vAlign w:val="center"/>
          </w:tcPr>
          <w:p w14:paraId="71A9FAAE" w14:textId="77777777" w:rsidR="00B35DBB" w:rsidRPr="00A40276" w:rsidRDefault="00B35DBB" w:rsidP="000C7459">
            <w:pPr>
              <w:jc w:val="cente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02CB31" w14:textId="5FE64A04" w:rsidR="00B35DBB" w:rsidRPr="00A40276" w:rsidRDefault="00F22269" w:rsidP="000C7459">
            <w:pPr>
              <w:jc w:val="cente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9D286" w14:textId="20B261E2" w:rsidR="00B35DBB" w:rsidRPr="00A40276" w:rsidRDefault="00F22269" w:rsidP="000C7459">
            <w:pPr>
              <w:jc w:val="cente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E093D" w14:textId="7661DA30" w:rsidR="00B35DBB" w:rsidRPr="00A40276" w:rsidRDefault="00F22269" w:rsidP="000C7459">
            <w:pPr>
              <w:jc w:val="cente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54999" w14:textId="22FC6165" w:rsidR="00B35DBB" w:rsidRPr="00A40276" w:rsidRDefault="00F22269" w:rsidP="000C7459">
            <w:pPr>
              <w:jc w:val="center"/>
              <w:rPr>
                <w:rFonts w:ascii="Arial" w:hAnsi="Arial" w:cs="Arial"/>
              </w:rPr>
            </w:pPr>
            <w:r>
              <w:rPr>
                <w:rFonts w:ascii="Arial" w:hAnsi="Arial" w:cs="Arial"/>
              </w:rPr>
              <w:t>4</w:t>
            </w:r>
          </w:p>
        </w:tc>
        <w:tc>
          <w:tcPr>
            <w:tcW w:w="277" w:type="dxa"/>
            <w:tcBorders>
              <w:left w:val="single" w:sz="4" w:space="0" w:color="auto"/>
              <w:right w:val="single" w:sz="4" w:space="0" w:color="auto"/>
            </w:tcBorders>
            <w:vAlign w:val="center"/>
          </w:tcPr>
          <w:p w14:paraId="03A5344C" w14:textId="77777777" w:rsidR="00B35DBB" w:rsidRPr="00A40276" w:rsidRDefault="00B35DBB" w:rsidP="000C7459">
            <w:pPr>
              <w:jc w:val="cente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7312034" w:rsidR="00B35DBB" w:rsidRPr="00A40276" w:rsidRDefault="00F22269" w:rsidP="000C7459">
            <w:pPr>
              <w:jc w:val="cente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42AD53CA" w:rsidR="00B35DBB" w:rsidRPr="00A40276" w:rsidRDefault="00F22269" w:rsidP="000C7459">
            <w:pPr>
              <w:jc w:val="center"/>
              <w:rPr>
                <w:rFonts w:ascii="Arial" w:hAnsi="Arial" w:cs="Arial"/>
              </w:rPr>
            </w:pPr>
            <w:r>
              <w:rPr>
                <w:rFonts w:ascii="Arial" w:hAnsi="Arial" w:cs="Arial"/>
              </w:rPr>
              <w:t>0</w:t>
            </w:r>
          </w:p>
        </w:tc>
        <w:tc>
          <w:tcPr>
            <w:tcW w:w="273" w:type="dxa"/>
            <w:tcBorders>
              <w:left w:val="single" w:sz="4" w:space="0" w:color="auto"/>
              <w:right w:val="single" w:sz="4" w:space="0" w:color="auto"/>
            </w:tcBorders>
            <w:vAlign w:val="center"/>
          </w:tcPr>
          <w:p w14:paraId="7323387E" w14:textId="77777777" w:rsidR="00B35DBB" w:rsidRPr="00A40276" w:rsidRDefault="00B35DBB" w:rsidP="000C7459">
            <w:pPr>
              <w:jc w:val="cente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B21ED" w14:textId="71C53836" w:rsidR="00B35DBB" w:rsidRPr="00A40276" w:rsidRDefault="007C1893" w:rsidP="000C7459">
            <w:pPr>
              <w:jc w:val="cente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14727" w14:textId="360A6495" w:rsidR="00B35DBB" w:rsidRPr="00A40276" w:rsidRDefault="007C1893" w:rsidP="000C7459">
            <w:pPr>
              <w:jc w:val="cente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39D00" w14:textId="47C1706F" w:rsidR="00B35DBB" w:rsidRPr="00A40276" w:rsidRDefault="007C1893" w:rsidP="000C7459">
            <w:pPr>
              <w:jc w:val="cente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8AF02E" w14:textId="63033707" w:rsidR="00B35DBB" w:rsidRPr="00A40276" w:rsidRDefault="007C1893" w:rsidP="000C7459">
            <w:pPr>
              <w:jc w:val="cente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CCCC3" w14:textId="0D62E62E" w:rsidR="00B35DBB" w:rsidRPr="00A40276" w:rsidRDefault="007C1893" w:rsidP="000C7459">
            <w:pPr>
              <w:jc w:val="cente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B80339" w14:textId="26253600" w:rsidR="00B35DBB" w:rsidRPr="00A40276" w:rsidRDefault="007C1893" w:rsidP="000C7459">
            <w:pPr>
              <w:jc w:val="cente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6065E4" w14:textId="7C9555D1" w:rsidR="00B35DBB" w:rsidRPr="00A40276" w:rsidRDefault="007C1893" w:rsidP="000C7459">
            <w:pPr>
              <w:jc w:val="cente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vAlign w:val="center"/>
          </w:tcPr>
          <w:p w14:paraId="6131CC68" w14:textId="608058B5" w:rsidR="00B35DBB" w:rsidRPr="00A40276" w:rsidRDefault="004608D9" w:rsidP="000C7459">
            <w:pPr>
              <w:jc w:val="cente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B9B94" w14:textId="78652FD3" w:rsidR="00B35DBB" w:rsidRPr="00A40276" w:rsidRDefault="00F22269" w:rsidP="000C7459">
            <w:pPr>
              <w:jc w:val="cente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vAlign w:val="center"/>
          </w:tcPr>
          <w:p w14:paraId="770C68E2" w14:textId="14FF7D42" w:rsidR="00B35DBB" w:rsidRPr="00A40276" w:rsidRDefault="004608D9" w:rsidP="000C7459">
            <w:pPr>
              <w:jc w:val="cente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0AA6D" w14:textId="5CE8A5CA" w:rsidR="00B35DBB" w:rsidRPr="00A40276" w:rsidRDefault="00F22269" w:rsidP="000C7459">
            <w:pPr>
              <w:jc w:val="center"/>
              <w:rPr>
                <w:rFonts w:ascii="Arial" w:hAnsi="Arial" w:cs="Arial"/>
              </w:rPr>
            </w:pPr>
            <w:r>
              <w:rPr>
                <w:rFonts w:ascii="Arial" w:hAnsi="Arial" w:cs="Arial"/>
              </w:rPr>
              <w:t>1</w:t>
            </w:r>
          </w:p>
        </w:tc>
        <w:tc>
          <w:tcPr>
            <w:tcW w:w="819" w:type="dxa"/>
            <w:tcBorders>
              <w:left w:val="single" w:sz="4" w:space="0" w:color="auto"/>
              <w:right w:val="single" w:sz="4" w:space="0" w:color="auto"/>
            </w:tcBorders>
            <w:vAlign w:val="center"/>
          </w:tcPr>
          <w:p w14:paraId="2A36E90C" w14:textId="77777777" w:rsidR="00B35DBB" w:rsidRPr="00A40276" w:rsidRDefault="00B35DBB" w:rsidP="000C7459">
            <w:pPr>
              <w:jc w:val="center"/>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179735D9" w14:textId="3C90EFE8" w:rsidR="00B35DBB" w:rsidRPr="00A40276" w:rsidRDefault="00F22269" w:rsidP="007F5E79">
            <w:pPr>
              <w:jc w:val="center"/>
              <w:rPr>
                <w:rFonts w:ascii="Arial" w:hAnsi="Arial" w:cs="Arial"/>
              </w:rPr>
            </w:pPr>
            <w:r>
              <w:rPr>
                <w:rFonts w:ascii="Arial" w:hAnsi="Arial" w:cs="Arial"/>
              </w:rPr>
              <w:t>202</w:t>
            </w:r>
            <w:r w:rsidR="007F5E79">
              <w:rPr>
                <w:rFonts w:ascii="Arial" w:hAnsi="Arial" w:cs="Arial"/>
              </w:rPr>
              <w:t>3</w:t>
            </w:r>
          </w:p>
        </w:tc>
        <w:tc>
          <w:tcPr>
            <w:tcW w:w="402" w:type="dxa"/>
            <w:tcBorders>
              <w:left w:val="single" w:sz="4" w:space="0" w:color="auto"/>
              <w:right w:val="single" w:sz="12" w:space="0" w:color="244061" w:themeColor="accent1" w:themeShade="80"/>
            </w:tcBorders>
            <w:vAlign w:val="center"/>
          </w:tcPr>
          <w:p w14:paraId="1EF97A0F" w14:textId="77777777" w:rsidR="00B35DBB" w:rsidRPr="00A40276" w:rsidRDefault="00B35DBB" w:rsidP="000C7459">
            <w:pPr>
              <w:jc w:val="cente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FC7CE2">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FC7CE2">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7982A7BB" w:rsidR="00B35DBB" w:rsidRPr="00A40276" w:rsidRDefault="007F5E79" w:rsidP="000C4B0F">
            <w:pPr>
              <w:tabs>
                <w:tab w:val="left" w:pos="1634"/>
              </w:tabs>
              <w:rPr>
                <w:rFonts w:ascii="Arial" w:hAnsi="Arial" w:cs="Arial"/>
                <w:lang w:val="es-BO"/>
              </w:rPr>
            </w:pPr>
            <w:r>
              <w:rPr>
                <w:rFonts w:ascii="Arial" w:hAnsi="Arial" w:cs="Arial"/>
                <w:b/>
              </w:rPr>
              <w:t>Renovación Licencias Antivirus, antispam, filtrado WEB</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FC7CE2">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C783A" w14:textId="42C8013B" w:rsidR="00B35DBB" w:rsidRPr="00A40276" w:rsidRDefault="000C4B0F" w:rsidP="000C4B0F">
            <w:pPr>
              <w:jc w:val="cente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FC7CE2">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vAlign w:val="center"/>
          </w:tcPr>
          <w:p w14:paraId="4B7C0155" w14:textId="77777777" w:rsidR="00B35DBB" w:rsidRPr="00A40276" w:rsidRDefault="00B35DBB" w:rsidP="000C4B0F">
            <w:pPr>
              <w:jc w:val="cente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FC7CE2">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17BF6" w14:textId="77777777" w:rsidR="00B35DBB" w:rsidRPr="00A40276" w:rsidRDefault="00B35DBB" w:rsidP="000C4B0F">
            <w:pPr>
              <w:jc w:val="cente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FC7CE2">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vAlign w:val="center"/>
          </w:tcPr>
          <w:p w14:paraId="453854C5" w14:textId="77777777" w:rsidR="00B35DBB" w:rsidRPr="00A40276" w:rsidRDefault="00B35DBB" w:rsidP="000C4B0F">
            <w:pPr>
              <w:jc w:val="cente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FC7CE2">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0D7CF" w14:textId="0DE41F23" w:rsidR="00B35DBB" w:rsidRPr="00A40276" w:rsidRDefault="000C4B0F" w:rsidP="000C4B0F">
            <w:pPr>
              <w:jc w:val="cente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FC7CE2">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765CB4D0" w:rsidR="00921735" w:rsidRPr="00A40276" w:rsidRDefault="00544E61" w:rsidP="007F5E79">
            <w:pPr>
              <w:jc w:val="both"/>
              <w:rPr>
                <w:rFonts w:ascii="Arial" w:hAnsi="Arial" w:cs="Arial"/>
                <w:b/>
                <w:i/>
                <w:lang w:val="es-BO"/>
              </w:rPr>
            </w:pPr>
            <w:proofErr w:type="spellStart"/>
            <w:r w:rsidRPr="00544E61">
              <w:rPr>
                <w:rFonts w:ascii="Arial" w:hAnsi="Arial" w:cs="Arial"/>
                <w:b/>
                <w:i/>
                <w:lang w:val="es-BO"/>
              </w:rPr>
              <w:t>Bs52.237</w:t>
            </w:r>
            <w:proofErr w:type="gramStart"/>
            <w:r w:rsidRPr="00544E61">
              <w:rPr>
                <w:rFonts w:ascii="Arial" w:hAnsi="Arial" w:cs="Arial"/>
                <w:b/>
                <w:i/>
                <w:lang w:val="es-BO"/>
              </w:rPr>
              <w:t>,50</w:t>
            </w:r>
            <w:proofErr w:type="spellEnd"/>
            <w:proofErr w:type="gramEnd"/>
            <w:r w:rsidRPr="00544E61">
              <w:rPr>
                <w:rFonts w:ascii="Arial" w:hAnsi="Arial" w:cs="Arial"/>
                <w:b/>
                <w:i/>
                <w:lang w:val="es-BO"/>
              </w:rPr>
              <w:t xml:space="preserve"> (Cincuenta y dos mil doscientos treinta y siete 50/100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FC7CE2">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FC7CE2">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FC7CE2">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424FA81E" w:rsidR="00B35DBB" w:rsidRPr="00A40276" w:rsidRDefault="00FC7CE2" w:rsidP="00FC7CE2">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FC7CE2">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79903231" w:rsidR="00B35DBB" w:rsidRPr="00A40276" w:rsidRDefault="00CC5420" w:rsidP="00CC5420">
            <w:pPr>
              <w:jc w:val="both"/>
              <w:rPr>
                <w:rFonts w:ascii="Arial" w:hAnsi="Arial" w:cs="Arial"/>
                <w:b/>
                <w:i/>
                <w:lang w:val="es-BO"/>
              </w:rPr>
            </w:pPr>
            <w:r>
              <w:rPr>
                <w:rFonts w:ascii="Arial" w:hAnsi="Arial" w:cs="Arial"/>
                <w:b/>
                <w:i/>
                <w:lang w:val="es-BO"/>
              </w:rPr>
              <w:t>Cinco</w:t>
            </w:r>
            <w:r w:rsidR="00FC7CE2" w:rsidRPr="00FC7CE2">
              <w:rPr>
                <w:rFonts w:ascii="Arial" w:hAnsi="Arial" w:cs="Arial"/>
                <w:b/>
                <w:i/>
                <w:lang w:val="es-BO"/>
              </w:rPr>
              <w:t xml:space="preserve"> (</w:t>
            </w:r>
            <w:r>
              <w:rPr>
                <w:rFonts w:ascii="Arial" w:hAnsi="Arial" w:cs="Arial"/>
                <w:b/>
                <w:i/>
                <w:lang w:val="es-BO"/>
              </w:rPr>
              <w:t>5</w:t>
            </w:r>
            <w:r w:rsidR="00FC7CE2" w:rsidRPr="00FC7CE2">
              <w:rPr>
                <w:rFonts w:ascii="Arial" w:hAnsi="Arial" w:cs="Arial"/>
                <w:b/>
                <w:i/>
                <w:lang w:val="es-BO"/>
              </w:rPr>
              <w:t>) días calendario, a partir de la suscripción del contrato.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FC7CE2">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FC7CE2">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3FEA4C9C" w:rsidR="00BA2001" w:rsidRPr="00A40276" w:rsidRDefault="004648D2" w:rsidP="00FC7CE2">
            <w:pPr>
              <w:jc w:val="both"/>
              <w:rPr>
                <w:rFonts w:ascii="Arial" w:hAnsi="Arial" w:cs="Arial"/>
                <w:b/>
                <w:i/>
                <w:lang w:val="es-BO"/>
              </w:rPr>
            </w:pPr>
            <w:r w:rsidRPr="004648D2">
              <w:rPr>
                <w:rFonts w:ascii="Arial" w:hAnsi="Arial" w:cs="Arial"/>
                <w:b/>
                <w:i/>
                <w:lang w:val="es-BO"/>
              </w:rPr>
              <w:t>Avenida 16 de julio N° 1571 en la ciudad de La Paz</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544E61">
        <w:trPr>
          <w:trHeight w:val="211"/>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FC7CE2">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FC7CE2">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2E458DEC" w:rsidR="00B35DBB" w:rsidRPr="00FC7CE2" w:rsidRDefault="00B35DBB" w:rsidP="00FC7CE2">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14233ECA" w:rsidR="00B35DBB" w:rsidRPr="00A40276" w:rsidRDefault="00544E61" w:rsidP="00FC7CE2">
            <w:pPr>
              <w:jc w:val="both"/>
              <w:rPr>
                <w:rFonts w:ascii="Arial" w:hAnsi="Arial" w:cs="Arial"/>
                <w:b/>
                <w:i/>
                <w:lang w:val="es-BO"/>
              </w:rPr>
            </w:pPr>
            <w:r w:rsidRPr="00544E61">
              <w:rPr>
                <w:rFonts w:ascii="Arial" w:hAnsi="Arial" w:cs="Arial"/>
                <w:b/>
                <w:i/>
                <w:lang w:val="es-BO"/>
              </w:rPr>
              <w:t>El proponente deberá presentar una garantía de cumplimiento de contrato por el 7% del total adjudicado, con una vigencia de dos (2) meses.</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FC7CE2">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FC7CE2">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FC7CE2">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FC7CE2" w:rsidRPr="00A40276" w14:paraId="06894E91" w14:textId="77777777" w:rsidTr="00FC7CE2">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FC7CE2" w:rsidRPr="00A40276" w:rsidRDefault="00FC7CE2"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7D9711D1" w:rsidR="00FC7CE2" w:rsidRPr="00A40276" w:rsidRDefault="00FC7CE2"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FC7CE2" w:rsidRPr="00A40276" w:rsidRDefault="00FC7CE2"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FC7CE2" w:rsidRPr="00A40276" w:rsidRDefault="00FC7CE2" w:rsidP="003B46C3">
            <w:pPr>
              <w:rPr>
                <w:rFonts w:ascii="Arial" w:hAnsi="Arial" w:cs="Arial"/>
              </w:rPr>
            </w:pPr>
          </w:p>
        </w:tc>
        <w:tc>
          <w:tcPr>
            <w:tcW w:w="372" w:type="dxa"/>
            <w:tcBorders>
              <w:right w:val="single" w:sz="12" w:space="0" w:color="244061" w:themeColor="accent1" w:themeShade="80"/>
            </w:tcBorders>
          </w:tcPr>
          <w:p w14:paraId="74449808" w14:textId="77777777" w:rsidR="00FC7CE2" w:rsidRPr="00A40276" w:rsidRDefault="00FC7CE2"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0C7459">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8"/>
        <w:gridCol w:w="276"/>
        <w:gridCol w:w="284"/>
        <w:gridCol w:w="43"/>
        <w:gridCol w:w="242"/>
        <w:gridCol w:w="239"/>
        <w:gridCol w:w="44"/>
        <w:gridCol w:w="237"/>
        <w:gridCol w:w="48"/>
        <w:gridCol w:w="196"/>
        <w:gridCol w:w="48"/>
        <w:gridCol w:w="227"/>
        <w:gridCol w:w="108"/>
        <w:gridCol w:w="170"/>
        <w:gridCol w:w="119"/>
        <w:gridCol w:w="149"/>
        <w:gridCol w:w="141"/>
        <w:gridCol w:w="133"/>
        <w:gridCol w:w="147"/>
        <w:gridCol w:w="123"/>
        <w:gridCol w:w="166"/>
        <w:gridCol w:w="108"/>
        <w:gridCol w:w="176"/>
        <w:gridCol w:w="98"/>
        <w:gridCol w:w="191"/>
        <w:gridCol w:w="80"/>
        <w:gridCol w:w="209"/>
        <w:gridCol w:w="62"/>
        <w:gridCol w:w="223"/>
        <w:gridCol w:w="48"/>
        <w:gridCol w:w="237"/>
        <w:gridCol w:w="32"/>
        <w:gridCol w:w="253"/>
        <w:gridCol w:w="16"/>
        <w:gridCol w:w="266"/>
        <w:gridCol w:w="2"/>
        <w:gridCol w:w="269"/>
        <w:gridCol w:w="11"/>
        <w:gridCol w:w="258"/>
        <w:gridCol w:w="23"/>
        <w:gridCol w:w="246"/>
        <w:gridCol w:w="36"/>
        <w:gridCol w:w="282"/>
        <w:gridCol w:w="21"/>
        <w:gridCol w:w="152"/>
        <w:gridCol w:w="109"/>
        <w:gridCol w:w="76"/>
        <w:gridCol w:w="206"/>
        <w:gridCol w:w="132"/>
        <w:gridCol w:w="149"/>
        <w:gridCol w:w="189"/>
        <w:gridCol w:w="93"/>
        <w:gridCol w:w="245"/>
        <w:gridCol w:w="37"/>
        <w:gridCol w:w="232"/>
        <w:gridCol w:w="50"/>
        <w:gridCol w:w="218"/>
        <w:gridCol w:w="64"/>
        <w:gridCol w:w="204"/>
        <w:gridCol w:w="77"/>
        <w:gridCol w:w="48"/>
        <w:gridCol w:w="143"/>
        <w:gridCol w:w="90"/>
        <w:gridCol w:w="178"/>
        <w:gridCol w:w="103"/>
        <w:gridCol w:w="165"/>
        <w:gridCol w:w="116"/>
        <w:gridCol w:w="415"/>
        <w:gridCol w:w="85"/>
        <w:gridCol w:w="151"/>
        <w:gridCol w:w="305"/>
      </w:tblGrid>
      <w:tr w:rsidR="00E550E9" w:rsidRPr="00A40276" w14:paraId="055B387B" w14:textId="77777777" w:rsidTr="00E550E9">
        <w:trPr>
          <w:trHeight w:val="57"/>
          <w:jc w:val="center"/>
        </w:trPr>
        <w:tc>
          <w:tcPr>
            <w:tcW w:w="1315"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19" w:type="dxa"/>
            <w:gridSpan w:val="4"/>
            <w:shd w:val="clear" w:color="auto" w:fill="auto"/>
          </w:tcPr>
          <w:p w14:paraId="1A8FAD0F" w14:textId="77777777" w:rsidR="00765F1B" w:rsidRPr="00A40276" w:rsidRDefault="00765F1B" w:rsidP="003B46C3">
            <w:pPr>
              <w:rPr>
                <w:rFonts w:ascii="Arial" w:hAnsi="Arial" w:cs="Arial"/>
                <w:lang w:val="es-BO"/>
              </w:rPr>
            </w:pPr>
          </w:p>
        </w:tc>
        <w:tc>
          <w:tcPr>
            <w:tcW w:w="272" w:type="dxa"/>
            <w:gridSpan w:val="2"/>
            <w:shd w:val="clear" w:color="auto" w:fill="auto"/>
          </w:tcPr>
          <w:p w14:paraId="14EEEAB9" w14:textId="77777777" w:rsidR="00765F1B" w:rsidRPr="00A40276" w:rsidRDefault="00765F1B" w:rsidP="003B46C3">
            <w:pPr>
              <w:rPr>
                <w:rFonts w:ascii="Arial" w:hAnsi="Arial" w:cs="Arial"/>
                <w:lang w:val="es-BO"/>
              </w:rPr>
            </w:pPr>
          </w:p>
        </w:tc>
        <w:tc>
          <w:tcPr>
            <w:tcW w:w="276"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66" w:type="dxa"/>
            <w:gridSpan w:val="2"/>
            <w:shd w:val="clear" w:color="auto" w:fill="auto"/>
          </w:tcPr>
          <w:p w14:paraId="63BFA404" w14:textId="77777777" w:rsidR="00765F1B" w:rsidRPr="00A40276" w:rsidRDefault="00765F1B" w:rsidP="003B46C3">
            <w:pPr>
              <w:rPr>
                <w:rFonts w:ascii="Arial" w:hAnsi="Arial" w:cs="Arial"/>
                <w:lang w:val="es-BO"/>
              </w:rPr>
            </w:pPr>
          </w:p>
        </w:tc>
        <w:tc>
          <w:tcPr>
            <w:tcW w:w="272" w:type="dxa"/>
            <w:gridSpan w:val="2"/>
            <w:shd w:val="clear" w:color="auto" w:fill="auto"/>
          </w:tcPr>
          <w:p w14:paraId="4A042291" w14:textId="77777777" w:rsidR="00765F1B" w:rsidRPr="00A40276" w:rsidRDefault="00765F1B" w:rsidP="003B46C3">
            <w:pPr>
              <w:rPr>
                <w:rFonts w:ascii="Arial" w:hAnsi="Arial" w:cs="Arial"/>
                <w:lang w:val="es-BO"/>
              </w:rPr>
            </w:pPr>
          </w:p>
        </w:tc>
        <w:tc>
          <w:tcPr>
            <w:tcW w:w="268" w:type="dxa"/>
            <w:gridSpan w:val="2"/>
            <w:shd w:val="clear" w:color="auto" w:fill="auto"/>
          </w:tcPr>
          <w:p w14:paraId="1BAEEAD9" w14:textId="77777777" w:rsidR="00765F1B" w:rsidRPr="00A40276" w:rsidRDefault="00765F1B" w:rsidP="003B46C3">
            <w:pPr>
              <w:rPr>
                <w:rFonts w:ascii="Arial" w:hAnsi="Arial" w:cs="Arial"/>
                <w:lang w:val="es-BO"/>
              </w:rPr>
            </w:pPr>
          </w:p>
        </w:tc>
        <w:tc>
          <w:tcPr>
            <w:tcW w:w="272" w:type="dxa"/>
            <w:gridSpan w:val="2"/>
          </w:tcPr>
          <w:p w14:paraId="65442609" w14:textId="77777777" w:rsidR="00765F1B" w:rsidRPr="00A40276" w:rsidRDefault="00765F1B" w:rsidP="003B46C3">
            <w:pPr>
              <w:rPr>
                <w:rFonts w:ascii="Arial" w:hAnsi="Arial" w:cs="Arial"/>
                <w:lang w:val="es-BO"/>
              </w:rPr>
            </w:pPr>
          </w:p>
        </w:tc>
        <w:tc>
          <w:tcPr>
            <w:tcW w:w="272" w:type="dxa"/>
            <w:gridSpan w:val="2"/>
            <w:shd w:val="clear" w:color="auto" w:fill="auto"/>
          </w:tcPr>
          <w:p w14:paraId="207435F7" w14:textId="1FD5B9C3" w:rsidR="00765F1B" w:rsidRPr="00A40276" w:rsidRDefault="00765F1B" w:rsidP="003B46C3">
            <w:pPr>
              <w:rPr>
                <w:rFonts w:ascii="Arial" w:hAnsi="Arial" w:cs="Arial"/>
                <w:lang w:val="es-BO"/>
              </w:rPr>
            </w:pPr>
          </w:p>
        </w:tc>
        <w:tc>
          <w:tcPr>
            <w:tcW w:w="269" w:type="dxa"/>
            <w:gridSpan w:val="2"/>
            <w:shd w:val="clear" w:color="auto" w:fill="auto"/>
          </w:tcPr>
          <w:p w14:paraId="254701E0" w14:textId="77777777" w:rsidR="00765F1B" w:rsidRPr="00A40276" w:rsidRDefault="00765F1B" w:rsidP="003B46C3">
            <w:pPr>
              <w:rPr>
                <w:rFonts w:ascii="Arial" w:hAnsi="Arial" w:cs="Arial"/>
                <w:lang w:val="es-BO"/>
              </w:rPr>
            </w:pPr>
          </w:p>
        </w:tc>
        <w:tc>
          <w:tcPr>
            <w:tcW w:w="269" w:type="dxa"/>
            <w:gridSpan w:val="2"/>
            <w:shd w:val="clear" w:color="auto" w:fill="auto"/>
          </w:tcPr>
          <w:p w14:paraId="301FAA3E" w14:textId="77777777" w:rsidR="00765F1B" w:rsidRPr="00A40276" w:rsidRDefault="00765F1B" w:rsidP="003B46C3">
            <w:pPr>
              <w:rPr>
                <w:rFonts w:ascii="Arial" w:hAnsi="Arial" w:cs="Arial"/>
                <w:lang w:val="es-BO"/>
              </w:rPr>
            </w:pPr>
          </w:p>
        </w:tc>
        <w:tc>
          <w:tcPr>
            <w:tcW w:w="269" w:type="dxa"/>
            <w:gridSpan w:val="2"/>
            <w:shd w:val="clear" w:color="auto" w:fill="auto"/>
          </w:tcPr>
          <w:p w14:paraId="49D2EB62" w14:textId="77777777" w:rsidR="00765F1B" w:rsidRPr="00A40276" w:rsidRDefault="00765F1B" w:rsidP="003B46C3">
            <w:pPr>
              <w:rPr>
                <w:rFonts w:ascii="Arial" w:hAnsi="Arial" w:cs="Arial"/>
                <w:lang w:val="es-BO"/>
              </w:rPr>
            </w:pPr>
          </w:p>
        </w:tc>
        <w:tc>
          <w:tcPr>
            <w:tcW w:w="267" w:type="dxa"/>
            <w:gridSpan w:val="2"/>
            <w:shd w:val="clear" w:color="auto" w:fill="auto"/>
          </w:tcPr>
          <w:p w14:paraId="3B9CE6CB" w14:textId="77777777" w:rsidR="00765F1B" w:rsidRPr="00A40276" w:rsidRDefault="00765F1B" w:rsidP="003B46C3">
            <w:pPr>
              <w:rPr>
                <w:rFonts w:ascii="Arial" w:hAnsi="Arial" w:cs="Arial"/>
                <w:lang w:val="es-BO"/>
              </w:rPr>
            </w:pPr>
          </w:p>
        </w:tc>
        <w:tc>
          <w:tcPr>
            <w:tcW w:w="267" w:type="dxa"/>
            <w:gridSpan w:val="2"/>
            <w:shd w:val="clear" w:color="auto" w:fill="auto"/>
          </w:tcPr>
          <w:p w14:paraId="0D4ECB92" w14:textId="77777777" w:rsidR="00765F1B" w:rsidRPr="00A40276" w:rsidRDefault="00765F1B" w:rsidP="003B46C3">
            <w:pPr>
              <w:rPr>
                <w:rFonts w:ascii="Arial" w:hAnsi="Arial" w:cs="Arial"/>
                <w:lang w:val="es-BO"/>
              </w:rPr>
            </w:pPr>
          </w:p>
        </w:tc>
        <w:tc>
          <w:tcPr>
            <w:tcW w:w="266" w:type="dxa"/>
            <w:gridSpan w:val="2"/>
            <w:shd w:val="clear" w:color="auto" w:fill="auto"/>
          </w:tcPr>
          <w:p w14:paraId="22E46101" w14:textId="77777777" w:rsidR="00765F1B" w:rsidRPr="00A40276" w:rsidRDefault="00765F1B" w:rsidP="003B46C3">
            <w:pPr>
              <w:rPr>
                <w:rFonts w:ascii="Arial" w:hAnsi="Arial" w:cs="Arial"/>
                <w:lang w:val="es-BO"/>
              </w:rPr>
            </w:pPr>
          </w:p>
        </w:tc>
        <w:tc>
          <w:tcPr>
            <w:tcW w:w="267" w:type="dxa"/>
            <w:shd w:val="clear" w:color="auto" w:fill="auto"/>
          </w:tcPr>
          <w:p w14:paraId="2E6A2959" w14:textId="77777777" w:rsidR="00765F1B" w:rsidRPr="00A40276" w:rsidRDefault="00765F1B" w:rsidP="003B46C3">
            <w:pPr>
              <w:rPr>
                <w:rFonts w:ascii="Arial" w:hAnsi="Arial" w:cs="Arial"/>
                <w:lang w:val="es-BO"/>
              </w:rPr>
            </w:pPr>
          </w:p>
        </w:tc>
        <w:tc>
          <w:tcPr>
            <w:tcW w:w="267" w:type="dxa"/>
            <w:gridSpan w:val="2"/>
            <w:shd w:val="clear" w:color="auto" w:fill="auto"/>
          </w:tcPr>
          <w:p w14:paraId="39C107D6" w14:textId="77777777" w:rsidR="00765F1B" w:rsidRPr="00A40276" w:rsidRDefault="00765F1B" w:rsidP="003B46C3">
            <w:pPr>
              <w:rPr>
                <w:rFonts w:ascii="Arial" w:hAnsi="Arial" w:cs="Arial"/>
                <w:lang w:val="es-BO"/>
              </w:rPr>
            </w:pPr>
          </w:p>
        </w:tc>
        <w:tc>
          <w:tcPr>
            <w:tcW w:w="267" w:type="dxa"/>
            <w:gridSpan w:val="2"/>
            <w:shd w:val="clear" w:color="auto" w:fill="auto"/>
          </w:tcPr>
          <w:p w14:paraId="3D5661AD" w14:textId="77777777" w:rsidR="00765F1B" w:rsidRPr="00A40276" w:rsidRDefault="00765F1B" w:rsidP="003B46C3">
            <w:pPr>
              <w:rPr>
                <w:rFonts w:ascii="Arial" w:hAnsi="Arial" w:cs="Arial"/>
                <w:lang w:val="es-BO"/>
              </w:rPr>
            </w:pPr>
          </w:p>
        </w:tc>
        <w:tc>
          <w:tcPr>
            <w:tcW w:w="336" w:type="dxa"/>
            <w:gridSpan w:val="3"/>
            <w:shd w:val="clear" w:color="auto" w:fill="auto"/>
          </w:tcPr>
          <w:p w14:paraId="35EE07E2" w14:textId="77777777" w:rsidR="00765F1B" w:rsidRPr="00A40276" w:rsidRDefault="00765F1B" w:rsidP="003B46C3">
            <w:pPr>
              <w:rPr>
                <w:rFonts w:ascii="Arial" w:hAnsi="Arial" w:cs="Arial"/>
                <w:lang w:val="es-BO"/>
              </w:rPr>
            </w:pPr>
          </w:p>
        </w:tc>
        <w:tc>
          <w:tcPr>
            <w:tcW w:w="334" w:type="dxa"/>
            <w:gridSpan w:val="3"/>
            <w:shd w:val="clear" w:color="auto" w:fill="auto"/>
          </w:tcPr>
          <w:p w14:paraId="07B1415F" w14:textId="77777777" w:rsidR="00765F1B" w:rsidRPr="00A40276" w:rsidRDefault="00765F1B" w:rsidP="003B46C3">
            <w:pPr>
              <w:rPr>
                <w:rFonts w:ascii="Arial" w:hAnsi="Arial" w:cs="Arial"/>
                <w:lang w:val="es-BO"/>
              </w:rPr>
            </w:pPr>
          </w:p>
        </w:tc>
        <w:tc>
          <w:tcPr>
            <w:tcW w:w="335" w:type="dxa"/>
            <w:gridSpan w:val="2"/>
            <w:shd w:val="clear" w:color="auto" w:fill="auto"/>
          </w:tcPr>
          <w:p w14:paraId="36258BF0" w14:textId="77777777" w:rsidR="00765F1B" w:rsidRPr="00A40276" w:rsidRDefault="00765F1B" w:rsidP="003B46C3">
            <w:pPr>
              <w:rPr>
                <w:rFonts w:ascii="Arial" w:hAnsi="Arial" w:cs="Arial"/>
                <w:lang w:val="es-BO"/>
              </w:rPr>
            </w:pPr>
          </w:p>
        </w:tc>
        <w:tc>
          <w:tcPr>
            <w:tcW w:w="335" w:type="dxa"/>
            <w:gridSpan w:val="2"/>
            <w:shd w:val="clear" w:color="auto" w:fill="auto"/>
          </w:tcPr>
          <w:p w14:paraId="59765964" w14:textId="77777777" w:rsidR="00765F1B" w:rsidRPr="00A40276" w:rsidRDefault="00765F1B" w:rsidP="003B46C3">
            <w:pPr>
              <w:rPr>
                <w:rFonts w:ascii="Arial" w:hAnsi="Arial" w:cs="Arial"/>
                <w:lang w:val="es-BO"/>
              </w:rPr>
            </w:pPr>
          </w:p>
        </w:tc>
        <w:tc>
          <w:tcPr>
            <w:tcW w:w="335" w:type="dxa"/>
            <w:gridSpan w:val="2"/>
            <w:shd w:val="clear" w:color="auto" w:fill="auto"/>
          </w:tcPr>
          <w:p w14:paraId="2C503E0D" w14:textId="77777777" w:rsidR="00765F1B" w:rsidRPr="00A40276" w:rsidRDefault="00765F1B" w:rsidP="003B46C3">
            <w:pPr>
              <w:rPr>
                <w:rFonts w:ascii="Arial" w:hAnsi="Arial" w:cs="Arial"/>
                <w:lang w:val="es-BO"/>
              </w:rPr>
            </w:pPr>
          </w:p>
        </w:tc>
        <w:tc>
          <w:tcPr>
            <w:tcW w:w="267" w:type="dxa"/>
            <w:gridSpan w:val="2"/>
            <w:shd w:val="clear" w:color="auto" w:fill="auto"/>
          </w:tcPr>
          <w:p w14:paraId="1D6941B5" w14:textId="77777777" w:rsidR="00765F1B" w:rsidRPr="00A40276" w:rsidRDefault="00765F1B" w:rsidP="003B46C3">
            <w:pPr>
              <w:rPr>
                <w:rFonts w:ascii="Arial" w:hAnsi="Arial" w:cs="Arial"/>
                <w:lang w:val="es-BO"/>
              </w:rPr>
            </w:pPr>
          </w:p>
        </w:tc>
        <w:tc>
          <w:tcPr>
            <w:tcW w:w="266" w:type="dxa"/>
            <w:gridSpan w:val="2"/>
            <w:shd w:val="clear" w:color="auto" w:fill="auto"/>
          </w:tcPr>
          <w:p w14:paraId="6A0A6D15" w14:textId="77777777" w:rsidR="00765F1B" w:rsidRPr="00A40276" w:rsidRDefault="00765F1B" w:rsidP="003B46C3">
            <w:pPr>
              <w:rPr>
                <w:rFonts w:ascii="Arial" w:hAnsi="Arial" w:cs="Arial"/>
                <w:lang w:val="es-BO"/>
              </w:rPr>
            </w:pPr>
          </w:p>
        </w:tc>
        <w:tc>
          <w:tcPr>
            <w:tcW w:w="266" w:type="dxa"/>
            <w:gridSpan w:val="2"/>
            <w:shd w:val="clear" w:color="auto" w:fill="auto"/>
          </w:tcPr>
          <w:p w14:paraId="2D079E8A" w14:textId="77777777" w:rsidR="00765F1B" w:rsidRPr="00A40276" w:rsidRDefault="00765F1B" w:rsidP="003B46C3">
            <w:pPr>
              <w:rPr>
                <w:rFonts w:ascii="Arial" w:hAnsi="Arial" w:cs="Arial"/>
                <w:lang w:val="es-BO"/>
              </w:rPr>
            </w:pPr>
          </w:p>
        </w:tc>
        <w:tc>
          <w:tcPr>
            <w:tcW w:w="266" w:type="dxa"/>
            <w:gridSpan w:val="3"/>
            <w:shd w:val="clear" w:color="auto" w:fill="auto"/>
          </w:tcPr>
          <w:p w14:paraId="1859DACB" w14:textId="77777777" w:rsidR="00765F1B" w:rsidRPr="00A40276" w:rsidRDefault="00765F1B" w:rsidP="003B46C3">
            <w:pPr>
              <w:rPr>
                <w:rFonts w:ascii="Arial" w:hAnsi="Arial" w:cs="Arial"/>
                <w:lang w:val="es-BO"/>
              </w:rPr>
            </w:pPr>
          </w:p>
        </w:tc>
        <w:tc>
          <w:tcPr>
            <w:tcW w:w="266" w:type="dxa"/>
            <w:gridSpan w:val="2"/>
            <w:shd w:val="clear" w:color="auto" w:fill="auto"/>
          </w:tcPr>
          <w:p w14:paraId="4A2B5C3C" w14:textId="77777777" w:rsidR="00765F1B" w:rsidRPr="00A40276" w:rsidRDefault="00765F1B" w:rsidP="003B46C3">
            <w:pPr>
              <w:rPr>
                <w:rFonts w:ascii="Arial" w:hAnsi="Arial" w:cs="Arial"/>
                <w:lang w:val="es-BO"/>
              </w:rPr>
            </w:pPr>
          </w:p>
        </w:tc>
        <w:tc>
          <w:tcPr>
            <w:tcW w:w="266" w:type="dxa"/>
            <w:gridSpan w:val="2"/>
            <w:shd w:val="clear" w:color="auto" w:fill="auto"/>
          </w:tcPr>
          <w:p w14:paraId="7C7E565D" w14:textId="77777777" w:rsidR="00765F1B" w:rsidRPr="00A40276" w:rsidRDefault="00765F1B" w:rsidP="003B46C3">
            <w:pPr>
              <w:rPr>
                <w:rFonts w:ascii="Arial" w:hAnsi="Arial" w:cs="Arial"/>
                <w:lang w:val="es-BO"/>
              </w:rPr>
            </w:pPr>
          </w:p>
        </w:tc>
        <w:tc>
          <w:tcPr>
            <w:tcW w:w="611" w:type="dxa"/>
            <w:gridSpan w:val="3"/>
            <w:shd w:val="clear" w:color="auto" w:fill="auto"/>
          </w:tcPr>
          <w:p w14:paraId="15C4358F" w14:textId="77777777" w:rsidR="00765F1B" w:rsidRPr="00A40276" w:rsidRDefault="00765F1B" w:rsidP="003B46C3">
            <w:pPr>
              <w:rPr>
                <w:rFonts w:ascii="Arial" w:hAnsi="Arial" w:cs="Arial"/>
                <w:lang w:val="es-BO"/>
              </w:rPr>
            </w:pPr>
          </w:p>
        </w:tc>
        <w:tc>
          <w:tcPr>
            <w:tcW w:w="452" w:type="dxa"/>
            <w:gridSpan w:val="2"/>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E550E9">
        <w:trPr>
          <w:jc w:val="center"/>
        </w:trPr>
        <w:tc>
          <w:tcPr>
            <w:tcW w:w="1315"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19"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72" w:type="dxa"/>
            <w:gridSpan w:val="2"/>
          </w:tcPr>
          <w:p w14:paraId="38AE9196" w14:textId="77777777" w:rsidR="00765F1B" w:rsidRPr="00A40276" w:rsidRDefault="00765F1B" w:rsidP="003B46C3">
            <w:pPr>
              <w:jc w:val="center"/>
              <w:rPr>
                <w:rFonts w:ascii="Arial" w:hAnsi="Arial" w:cs="Arial"/>
                <w:lang w:val="es-BO"/>
              </w:rPr>
            </w:pPr>
          </w:p>
        </w:tc>
        <w:tc>
          <w:tcPr>
            <w:tcW w:w="5374"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335" w:type="dxa"/>
            <w:gridSpan w:val="2"/>
            <w:vMerge w:val="restart"/>
          </w:tcPr>
          <w:p w14:paraId="4DE83F65" w14:textId="77777777" w:rsidR="00765F1B" w:rsidRPr="00A40276" w:rsidRDefault="00765F1B" w:rsidP="003B46C3">
            <w:pPr>
              <w:jc w:val="center"/>
              <w:rPr>
                <w:rFonts w:ascii="Arial" w:hAnsi="Arial" w:cs="Arial"/>
                <w:lang w:val="es-BO"/>
              </w:rPr>
            </w:pPr>
          </w:p>
        </w:tc>
        <w:tc>
          <w:tcPr>
            <w:tcW w:w="2208" w:type="dxa"/>
            <w:gridSpan w:val="16"/>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452" w:type="dxa"/>
            <w:gridSpan w:val="2"/>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E550E9">
        <w:trPr>
          <w:trHeight w:val="60"/>
          <w:jc w:val="center"/>
        </w:trPr>
        <w:tc>
          <w:tcPr>
            <w:tcW w:w="1315"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19" w:type="dxa"/>
            <w:gridSpan w:val="4"/>
            <w:vMerge/>
            <w:vAlign w:val="center"/>
          </w:tcPr>
          <w:p w14:paraId="7797EDAD" w14:textId="77777777" w:rsidR="00765F1B" w:rsidRPr="00A40276" w:rsidRDefault="00765F1B" w:rsidP="003B46C3">
            <w:pPr>
              <w:rPr>
                <w:rFonts w:ascii="Arial" w:hAnsi="Arial" w:cs="Arial"/>
                <w:lang w:val="es-BO"/>
              </w:rPr>
            </w:pPr>
          </w:p>
        </w:tc>
        <w:tc>
          <w:tcPr>
            <w:tcW w:w="272"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374" w:type="dxa"/>
            <w:gridSpan w:val="39"/>
            <w:vMerge/>
          </w:tcPr>
          <w:p w14:paraId="1A85FDA9" w14:textId="1C13E6F6" w:rsidR="00765F1B" w:rsidRPr="00A40276" w:rsidRDefault="00765F1B" w:rsidP="003B46C3">
            <w:pPr>
              <w:jc w:val="center"/>
              <w:rPr>
                <w:rFonts w:ascii="Arial" w:hAnsi="Arial" w:cs="Arial"/>
                <w:lang w:val="es-BO"/>
              </w:rPr>
            </w:pPr>
          </w:p>
        </w:tc>
        <w:tc>
          <w:tcPr>
            <w:tcW w:w="335" w:type="dxa"/>
            <w:gridSpan w:val="2"/>
            <w:vMerge/>
          </w:tcPr>
          <w:p w14:paraId="216100F5" w14:textId="77777777" w:rsidR="00765F1B" w:rsidRPr="00A40276" w:rsidRDefault="00765F1B" w:rsidP="003B46C3">
            <w:pPr>
              <w:jc w:val="center"/>
              <w:rPr>
                <w:rFonts w:ascii="Arial" w:hAnsi="Arial" w:cs="Arial"/>
                <w:lang w:val="es-BO"/>
              </w:rPr>
            </w:pPr>
          </w:p>
        </w:tc>
        <w:tc>
          <w:tcPr>
            <w:tcW w:w="2208" w:type="dxa"/>
            <w:gridSpan w:val="16"/>
            <w:vMerge/>
            <w:tcBorders>
              <w:left w:val="nil"/>
            </w:tcBorders>
          </w:tcPr>
          <w:p w14:paraId="216E7233" w14:textId="77777777" w:rsidR="00765F1B" w:rsidRPr="00A40276" w:rsidRDefault="00765F1B" w:rsidP="003B46C3">
            <w:pPr>
              <w:jc w:val="center"/>
              <w:rPr>
                <w:rFonts w:ascii="Arial" w:hAnsi="Arial" w:cs="Arial"/>
                <w:lang w:val="es-BO"/>
              </w:rPr>
            </w:pPr>
          </w:p>
        </w:tc>
        <w:tc>
          <w:tcPr>
            <w:tcW w:w="452" w:type="dxa"/>
            <w:gridSpan w:val="2"/>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FC7CE2" w:rsidRPr="00A40276" w14:paraId="5039AB2A" w14:textId="77777777" w:rsidTr="00E550E9">
        <w:trPr>
          <w:jc w:val="center"/>
        </w:trPr>
        <w:tc>
          <w:tcPr>
            <w:tcW w:w="1315" w:type="dxa"/>
            <w:gridSpan w:val="7"/>
            <w:vMerge/>
            <w:tcBorders>
              <w:left w:val="single" w:sz="12" w:space="0" w:color="244061" w:themeColor="accent1" w:themeShade="80"/>
            </w:tcBorders>
            <w:vAlign w:val="center"/>
          </w:tcPr>
          <w:p w14:paraId="1B9AACE4" w14:textId="77777777" w:rsidR="00FC7CE2" w:rsidRPr="00A40276" w:rsidRDefault="00FC7CE2" w:rsidP="003B46C3">
            <w:pPr>
              <w:jc w:val="right"/>
              <w:rPr>
                <w:rFonts w:ascii="Arial" w:hAnsi="Arial" w:cs="Arial"/>
                <w:b/>
                <w:lang w:val="es-BO"/>
              </w:rPr>
            </w:pPr>
          </w:p>
        </w:tc>
        <w:tc>
          <w:tcPr>
            <w:tcW w:w="519" w:type="dxa"/>
            <w:gridSpan w:val="4"/>
            <w:tcBorders>
              <w:right w:val="single" w:sz="4" w:space="0" w:color="auto"/>
            </w:tcBorders>
            <w:vAlign w:val="center"/>
          </w:tcPr>
          <w:p w14:paraId="17E76120" w14:textId="77777777" w:rsidR="00FC7CE2" w:rsidRPr="00A40276" w:rsidRDefault="00FC7CE2" w:rsidP="003B46C3">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vAlign w:val="center"/>
          </w:tcPr>
          <w:p w14:paraId="4E2D5F52" w14:textId="77777777" w:rsidR="00FC7CE2" w:rsidRPr="00A40276" w:rsidRDefault="00FC7CE2" w:rsidP="00FC7CE2">
            <w:pPr>
              <w:jc w:val="center"/>
              <w:rPr>
                <w:rFonts w:ascii="Arial" w:hAnsi="Arial" w:cs="Arial"/>
                <w:lang w:val="es-BO"/>
              </w:rPr>
            </w:pPr>
          </w:p>
        </w:tc>
        <w:tc>
          <w:tcPr>
            <w:tcW w:w="5374"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9C7CA1A" w:rsidR="00FC7CE2" w:rsidRPr="00A40276" w:rsidRDefault="00FC7CE2" w:rsidP="00FC7CE2">
            <w:pPr>
              <w:jc w:val="center"/>
              <w:rPr>
                <w:rFonts w:ascii="Arial" w:hAnsi="Arial" w:cs="Arial"/>
                <w:lang w:val="es-BO"/>
              </w:rPr>
            </w:pPr>
            <w:r>
              <w:rPr>
                <w:rFonts w:ascii="Arial" w:hAnsi="Arial" w:cs="Arial"/>
                <w:lang w:val="es-BO"/>
              </w:rPr>
              <w:t>Tesoro General de la Nación</w:t>
            </w:r>
          </w:p>
        </w:tc>
        <w:tc>
          <w:tcPr>
            <w:tcW w:w="335" w:type="dxa"/>
            <w:gridSpan w:val="2"/>
            <w:tcBorders>
              <w:left w:val="single" w:sz="4" w:space="0" w:color="auto"/>
              <w:right w:val="single" w:sz="4" w:space="0" w:color="auto"/>
            </w:tcBorders>
            <w:vAlign w:val="center"/>
          </w:tcPr>
          <w:p w14:paraId="015FAE2C" w14:textId="77777777" w:rsidR="00FC7CE2" w:rsidRPr="00A40276" w:rsidRDefault="00FC7CE2" w:rsidP="00FC7CE2">
            <w:pPr>
              <w:jc w:val="center"/>
              <w:rPr>
                <w:rFonts w:ascii="Arial" w:hAnsi="Arial" w:cs="Arial"/>
                <w:lang w:val="es-BO"/>
              </w:rPr>
            </w:pPr>
          </w:p>
        </w:tc>
        <w:tc>
          <w:tcPr>
            <w:tcW w:w="220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21F8B971" w:rsidR="00FC7CE2" w:rsidRPr="00A40276" w:rsidRDefault="00FC7CE2" w:rsidP="00FC7CE2">
            <w:pPr>
              <w:jc w:val="center"/>
              <w:rPr>
                <w:rFonts w:ascii="Arial" w:hAnsi="Arial" w:cs="Arial"/>
                <w:lang w:val="es-BO"/>
              </w:rPr>
            </w:pPr>
            <w:r>
              <w:rPr>
                <w:rFonts w:ascii="Arial" w:hAnsi="Arial" w:cs="Arial"/>
                <w:lang w:val="es-BO"/>
              </w:rPr>
              <w:t>100</w:t>
            </w:r>
          </w:p>
        </w:tc>
        <w:tc>
          <w:tcPr>
            <w:tcW w:w="452" w:type="dxa"/>
            <w:gridSpan w:val="2"/>
            <w:tcBorders>
              <w:left w:val="single" w:sz="4" w:space="0" w:color="auto"/>
              <w:right w:val="single" w:sz="12" w:space="0" w:color="244061" w:themeColor="accent1" w:themeShade="80"/>
            </w:tcBorders>
          </w:tcPr>
          <w:p w14:paraId="5576F8F5" w14:textId="77777777" w:rsidR="00FC7CE2" w:rsidRPr="00A40276" w:rsidRDefault="00FC7CE2" w:rsidP="003B46C3">
            <w:pPr>
              <w:rPr>
                <w:rFonts w:ascii="Arial" w:hAnsi="Arial" w:cs="Arial"/>
                <w:lang w:val="es-BO"/>
              </w:rPr>
            </w:pPr>
          </w:p>
        </w:tc>
      </w:tr>
      <w:tr w:rsidR="00E550E9" w:rsidRPr="00A40276" w14:paraId="38158667" w14:textId="77777777" w:rsidTr="00E550E9">
        <w:trPr>
          <w:jc w:val="center"/>
        </w:trPr>
        <w:tc>
          <w:tcPr>
            <w:tcW w:w="1315"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19"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66"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68"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69"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66"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67" w:type="dxa"/>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67"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336" w:type="dxa"/>
            <w:gridSpan w:val="3"/>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334"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335"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335"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335"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67"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66"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66"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66"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66"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66"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611" w:type="dxa"/>
            <w:gridSpan w:val="3"/>
            <w:shd w:val="clear" w:color="auto" w:fill="auto"/>
          </w:tcPr>
          <w:p w14:paraId="2ABBD8B2" w14:textId="77777777" w:rsidR="00765F1B" w:rsidRPr="00A40276" w:rsidRDefault="00765F1B" w:rsidP="003B46C3">
            <w:pPr>
              <w:rPr>
                <w:rFonts w:ascii="Arial" w:hAnsi="Arial" w:cs="Arial"/>
                <w:sz w:val="8"/>
                <w:szCs w:val="8"/>
                <w:lang w:val="es-BO"/>
              </w:rPr>
            </w:pPr>
          </w:p>
        </w:tc>
        <w:tc>
          <w:tcPr>
            <w:tcW w:w="452" w:type="dxa"/>
            <w:gridSpan w:val="2"/>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E550E9">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0E4DE7">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550E9" w:rsidRPr="00A40276" w14:paraId="6D496565" w14:textId="77777777" w:rsidTr="00E550E9">
        <w:trPr>
          <w:jc w:val="center"/>
        </w:trPr>
        <w:tc>
          <w:tcPr>
            <w:tcW w:w="1315"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19"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2" w:type="dxa"/>
            <w:gridSpan w:val="2"/>
          </w:tcPr>
          <w:p w14:paraId="775BCE3D"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69"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67" w:type="dxa"/>
            <w:shd w:val="clear" w:color="auto" w:fill="auto"/>
          </w:tcPr>
          <w:p w14:paraId="2517260D"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336" w:type="dxa"/>
            <w:gridSpan w:val="3"/>
            <w:shd w:val="clear" w:color="auto" w:fill="auto"/>
          </w:tcPr>
          <w:p w14:paraId="0C77A8DB" w14:textId="77777777" w:rsidR="00765F1B" w:rsidRPr="00A40276" w:rsidRDefault="00765F1B" w:rsidP="003B46C3">
            <w:pPr>
              <w:rPr>
                <w:rFonts w:ascii="Arial" w:hAnsi="Arial" w:cs="Arial"/>
                <w:sz w:val="8"/>
                <w:szCs w:val="2"/>
                <w:lang w:val="es-BO"/>
              </w:rPr>
            </w:pPr>
          </w:p>
        </w:tc>
        <w:tc>
          <w:tcPr>
            <w:tcW w:w="334"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66"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611" w:type="dxa"/>
            <w:gridSpan w:val="3"/>
            <w:shd w:val="clear" w:color="auto" w:fill="auto"/>
          </w:tcPr>
          <w:p w14:paraId="71B958BF" w14:textId="77777777" w:rsidR="00765F1B" w:rsidRPr="00A40276" w:rsidRDefault="00765F1B" w:rsidP="003B46C3">
            <w:pPr>
              <w:rPr>
                <w:rFonts w:ascii="Arial" w:hAnsi="Arial" w:cs="Arial"/>
                <w:sz w:val="8"/>
                <w:szCs w:val="2"/>
                <w:lang w:val="es-BO"/>
              </w:rPr>
            </w:pPr>
          </w:p>
        </w:tc>
        <w:tc>
          <w:tcPr>
            <w:tcW w:w="452" w:type="dxa"/>
            <w:gridSpan w:val="2"/>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FC7CE2" w:rsidRPr="00A40276" w14:paraId="1A4E9A28" w14:textId="77777777" w:rsidTr="00E550E9">
        <w:trPr>
          <w:jc w:val="center"/>
        </w:trPr>
        <w:tc>
          <w:tcPr>
            <w:tcW w:w="1315" w:type="dxa"/>
            <w:gridSpan w:val="7"/>
            <w:tcBorders>
              <w:left w:val="single" w:sz="12" w:space="0" w:color="244061" w:themeColor="accent1" w:themeShade="80"/>
            </w:tcBorders>
            <w:vAlign w:val="center"/>
          </w:tcPr>
          <w:p w14:paraId="33C3D17F" w14:textId="77777777" w:rsidR="00FC7CE2" w:rsidRPr="00A40276" w:rsidRDefault="00FC7CE2" w:rsidP="003B46C3">
            <w:pPr>
              <w:jc w:val="right"/>
              <w:rPr>
                <w:rFonts w:ascii="Arial" w:hAnsi="Arial" w:cs="Arial"/>
                <w:lang w:val="es-BO"/>
              </w:rPr>
            </w:pPr>
            <w:r w:rsidRPr="00A40276">
              <w:rPr>
                <w:rFonts w:ascii="Arial" w:hAnsi="Arial" w:cs="Arial"/>
                <w:lang w:val="es-BO"/>
              </w:rPr>
              <w:t>Domicilio de la Entidad Convocante</w:t>
            </w:r>
          </w:p>
        </w:tc>
        <w:tc>
          <w:tcPr>
            <w:tcW w:w="278" w:type="dxa"/>
            <w:gridSpan w:val="2"/>
            <w:tcBorders>
              <w:right w:val="single" w:sz="4" w:space="0" w:color="auto"/>
            </w:tcBorders>
            <w:shd w:val="clear" w:color="auto" w:fill="auto"/>
          </w:tcPr>
          <w:p w14:paraId="68AED5E0" w14:textId="77777777" w:rsidR="00FC7CE2" w:rsidRPr="00A40276" w:rsidRDefault="00FC7CE2" w:rsidP="003B46C3">
            <w:pPr>
              <w:jc w:val="center"/>
              <w:rPr>
                <w:rFonts w:ascii="Arial" w:hAnsi="Arial" w:cs="Arial"/>
                <w:lang w:val="es-BO"/>
              </w:rPr>
            </w:pPr>
          </w:p>
        </w:tc>
        <w:tc>
          <w:tcPr>
            <w:tcW w:w="503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27650B34" w:rsidR="00FC7CE2" w:rsidRPr="00A40276" w:rsidRDefault="00FC7CE2" w:rsidP="003B46C3">
            <w:pPr>
              <w:jc w:val="center"/>
              <w:rPr>
                <w:rFonts w:ascii="Arial" w:hAnsi="Arial" w:cs="Arial"/>
                <w:lang w:val="es-BO"/>
              </w:rPr>
            </w:pPr>
            <w:r w:rsidRPr="006E2F8D">
              <w:rPr>
                <w:rFonts w:ascii="Arial" w:hAnsi="Arial" w:cs="Arial"/>
                <w:lang w:val="es-BO"/>
              </w:rPr>
              <w:t>Avenida 16 de julio N° 1571 en la ciudad de La Paz</w:t>
            </w:r>
          </w:p>
        </w:tc>
        <w:tc>
          <w:tcPr>
            <w:tcW w:w="2111" w:type="dxa"/>
            <w:gridSpan w:val="16"/>
            <w:tcBorders>
              <w:left w:val="single" w:sz="4" w:space="0" w:color="auto"/>
              <w:right w:val="single" w:sz="4" w:space="0" w:color="auto"/>
            </w:tcBorders>
            <w:shd w:val="clear" w:color="auto" w:fill="auto"/>
          </w:tcPr>
          <w:p w14:paraId="5616A00B" w14:textId="77777777" w:rsidR="00FC7CE2" w:rsidRPr="00A40276" w:rsidRDefault="00FC7CE2" w:rsidP="003B46C3">
            <w:pPr>
              <w:jc w:val="right"/>
              <w:rPr>
                <w:rFonts w:ascii="Arial" w:hAnsi="Arial" w:cs="Arial"/>
                <w:lang w:val="es-BO"/>
              </w:rPr>
            </w:pPr>
            <w:r w:rsidRPr="00A40276">
              <w:rPr>
                <w:rFonts w:ascii="Arial" w:hAnsi="Arial" w:cs="Arial"/>
                <w:lang w:val="es-BO"/>
              </w:rPr>
              <w:t>Horario de Atención de la Entidad</w:t>
            </w:r>
          </w:p>
        </w:tc>
        <w:tc>
          <w:tcPr>
            <w:tcW w:w="12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23C75DDF" w:rsidR="00FC7CE2" w:rsidRPr="00A40276" w:rsidRDefault="00FC7CE2" w:rsidP="00E550E9">
            <w:pPr>
              <w:rPr>
                <w:rFonts w:ascii="Arial" w:hAnsi="Arial" w:cs="Arial"/>
                <w:lang w:val="es-BO"/>
              </w:rPr>
            </w:pPr>
            <w:r>
              <w:rPr>
                <w:rFonts w:ascii="Arial" w:hAnsi="Arial" w:cs="Arial"/>
                <w:lang w:val="es-BO"/>
              </w:rPr>
              <w:t>08:</w:t>
            </w:r>
            <w:r w:rsidR="00E550E9">
              <w:rPr>
                <w:rFonts w:ascii="Arial" w:hAnsi="Arial" w:cs="Arial"/>
                <w:lang w:val="es-BO"/>
              </w:rPr>
              <w:t>3</w:t>
            </w:r>
            <w:r>
              <w:rPr>
                <w:rFonts w:ascii="Arial" w:hAnsi="Arial" w:cs="Arial"/>
                <w:lang w:val="es-BO"/>
              </w:rPr>
              <w:t>0</w:t>
            </w:r>
            <w:r w:rsidR="00E550E9">
              <w:rPr>
                <w:rFonts w:ascii="Arial" w:hAnsi="Arial" w:cs="Arial"/>
                <w:lang w:val="es-BO"/>
              </w:rPr>
              <w:t xml:space="preserve"> a 12:30 14:30 a </w:t>
            </w:r>
            <w:r>
              <w:rPr>
                <w:rFonts w:ascii="Arial" w:hAnsi="Arial" w:cs="Arial"/>
                <w:lang w:val="es-BO"/>
              </w:rPr>
              <w:t>1</w:t>
            </w:r>
            <w:r w:rsidR="00E550E9">
              <w:rPr>
                <w:rFonts w:ascii="Arial" w:hAnsi="Arial" w:cs="Arial"/>
                <w:lang w:val="es-BO"/>
              </w:rPr>
              <w:t>8</w:t>
            </w:r>
            <w:r>
              <w:rPr>
                <w:rFonts w:ascii="Arial" w:hAnsi="Arial" w:cs="Arial"/>
                <w:lang w:val="es-BO"/>
              </w:rPr>
              <w:t>:</w:t>
            </w:r>
            <w:r w:rsidR="00E550E9">
              <w:rPr>
                <w:rFonts w:ascii="Arial" w:hAnsi="Arial" w:cs="Arial"/>
                <w:lang w:val="es-BO"/>
              </w:rPr>
              <w:t>3</w:t>
            </w:r>
            <w:r>
              <w:rPr>
                <w:rFonts w:ascii="Arial" w:hAnsi="Arial" w:cs="Arial"/>
                <w:lang w:val="es-BO"/>
              </w:rPr>
              <w:t>0</w:t>
            </w:r>
          </w:p>
        </w:tc>
        <w:tc>
          <w:tcPr>
            <w:tcW w:w="452" w:type="dxa"/>
            <w:gridSpan w:val="2"/>
            <w:tcBorders>
              <w:left w:val="single" w:sz="4" w:space="0" w:color="auto"/>
              <w:right w:val="single" w:sz="12" w:space="0" w:color="244061" w:themeColor="accent1" w:themeShade="80"/>
            </w:tcBorders>
          </w:tcPr>
          <w:p w14:paraId="43CC93CB" w14:textId="77777777" w:rsidR="00FC7CE2" w:rsidRPr="00A40276" w:rsidRDefault="00FC7CE2" w:rsidP="003B46C3">
            <w:pPr>
              <w:rPr>
                <w:rFonts w:ascii="Arial" w:hAnsi="Arial" w:cs="Arial"/>
                <w:lang w:val="es-BO"/>
              </w:rPr>
            </w:pPr>
          </w:p>
        </w:tc>
      </w:tr>
      <w:tr w:rsidR="00E550E9" w:rsidRPr="00A40276" w14:paraId="3FB83F8C" w14:textId="77777777" w:rsidTr="00E550E9">
        <w:trPr>
          <w:jc w:val="center"/>
        </w:trPr>
        <w:tc>
          <w:tcPr>
            <w:tcW w:w="1315"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19"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68"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2" w:type="dxa"/>
            <w:gridSpan w:val="2"/>
          </w:tcPr>
          <w:p w14:paraId="130E9578"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69"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69"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67" w:type="dxa"/>
            <w:shd w:val="clear" w:color="auto" w:fill="auto"/>
          </w:tcPr>
          <w:p w14:paraId="37582B9B"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336" w:type="dxa"/>
            <w:gridSpan w:val="3"/>
            <w:shd w:val="clear" w:color="auto" w:fill="auto"/>
          </w:tcPr>
          <w:p w14:paraId="40E3D8B4" w14:textId="77777777" w:rsidR="00765F1B" w:rsidRPr="00A40276" w:rsidRDefault="00765F1B" w:rsidP="003B46C3">
            <w:pPr>
              <w:rPr>
                <w:rFonts w:ascii="Arial" w:hAnsi="Arial" w:cs="Arial"/>
                <w:sz w:val="8"/>
                <w:szCs w:val="2"/>
                <w:lang w:val="es-BO"/>
              </w:rPr>
            </w:pPr>
          </w:p>
        </w:tc>
        <w:tc>
          <w:tcPr>
            <w:tcW w:w="334"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335"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67"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66"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66"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611" w:type="dxa"/>
            <w:gridSpan w:val="3"/>
            <w:shd w:val="clear" w:color="auto" w:fill="auto"/>
          </w:tcPr>
          <w:p w14:paraId="59EADC7B" w14:textId="77777777" w:rsidR="00765F1B" w:rsidRPr="00A40276" w:rsidRDefault="00765F1B" w:rsidP="003B46C3">
            <w:pPr>
              <w:rPr>
                <w:rFonts w:ascii="Arial" w:hAnsi="Arial" w:cs="Arial"/>
                <w:sz w:val="8"/>
                <w:szCs w:val="2"/>
                <w:lang w:val="es-BO"/>
              </w:rPr>
            </w:pPr>
          </w:p>
        </w:tc>
        <w:tc>
          <w:tcPr>
            <w:tcW w:w="452" w:type="dxa"/>
            <w:gridSpan w:val="2"/>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E550E9">
        <w:trPr>
          <w:jc w:val="center"/>
        </w:trPr>
        <w:tc>
          <w:tcPr>
            <w:tcW w:w="1315"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19" w:type="dxa"/>
            <w:gridSpan w:val="4"/>
          </w:tcPr>
          <w:p w14:paraId="07D1A556" w14:textId="77777777" w:rsidR="00765F1B" w:rsidRPr="00A40276" w:rsidRDefault="00765F1B" w:rsidP="003B46C3">
            <w:pPr>
              <w:rPr>
                <w:rFonts w:ascii="Arial" w:hAnsi="Arial" w:cs="Arial"/>
                <w:sz w:val="10"/>
                <w:szCs w:val="8"/>
                <w:lang w:val="es-BO"/>
              </w:rPr>
            </w:pPr>
          </w:p>
        </w:tc>
        <w:tc>
          <w:tcPr>
            <w:tcW w:w="272" w:type="dxa"/>
            <w:gridSpan w:val="2"/>
          </w:tcPr>
          <w:p w14:paraId="10C0913D" w14:textId="77777777" w:rsidR="00765F1B" w:rsidRPr="00A40276" w:rsidRDefault="00765F1B" w:rsidP="003B46C3">
            <w:pPr>
              <w:rPr>
                <w:rFonts w:ascii="Arial" w:hAnsi="Arial" w:cs="Arial"/>
                <w:sz w:val="10"/>
                <w:szCs w:val="8"/>
                <w:lang w:val="es-BO"/>
              </w:rPr>
            </w:pPr>
          </w:p>
        </w:tc>
        <w:tc>
          <w:tcPr>
            <w:tcW w:w="276" w:type="dxa"/>
            <w:gridSpan w:val="2"/>
          </w:tcPr>
          <w:p w14:paraId="46907F17" w14:textId="77777777" w:rsidR="00765F1B" w:rsidRPr="00A40276" w:rsidRDefault="00765F1B" w:rsidP="003B46C3">
            <w:pPr>
              <w:rPr>
                <w:rFonts w:ascii="Arial" w:hAnsi="Arial" w:cs="Arial"/>
                <w:sz w:val="10"/>
                <w:szCs w:val="8"/>
                <w:lang w:val="es-BO"/>
              </w:rPr>
            </w:pPr>
          </w:p>
        </w:tc>
        <w:tc>
          <w:tcPr>
            <w:tcW w:w="266" w:type="dxa"/>
            <w:gridSpan w:val="2"/>
          </w:tcPr>
          <w:p w14:paraId="30687C75" w14:textId="77777777" w:rsidR="00765F1B" w:rsidRPr="00A40276" w:rsidRDefault="00765F1B" w:rsidP="003B46C3">
            <w:pPr>
              <w:rPr>
                <w:rFonts w:ascii="Arial" w:hAnsi="Arial" w:cs="Arial"/>
                <w:sz w:val="10"/>
                <w:szCs w:val="8"/>
                <w:lang w:val="es-BO"/>
              </w:rPr>
            </w:pPr>
          </w:p>
        </w:tc>
        <w:tc>
          <w:tcPr>
            <w:tcW w:w="272"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953" w:type="dxa"/>
            <w:gridSpan w:val="21"/>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7" w:type="dxa"/>
            <w:gridSpan w:val="2"/>
          </w:tcPr>
          <w:p w14:paraId="20E8FBC8" w14:textId="77777777" w:rsidR="00765F1B" w:rsidRPr="00A40276" w:rsidRDefault="00765F1B" w:rsidP="003B46C3">
            <w:pPr>
              <w:jc w:val="center"/>
              <w:rPr>
                <w:rFonts w:ascii="Arial" w:hAnsi="Arial" w:cs="Arial"/>
                <w:sz w:val="10"/>
                <w:szCs w:val="8"/>
                <w:lang w:val="es-BO"/>
              </w:rPr>
            </w:pPr>
          </w:p>
        </w:tc>
        <w:tc>
          <w:tcPr>
            <w:tcW w:w="1675" w:type="dxa"/>
            <w:gridSpan w:val="12"/>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67" w:type="dxa"/>
            <w:gridSpan w:val="2"/>
          </w:tcPr>
          <w:p w14:paraId="6EC91CD4" w14:textId="77777777" w:rsidR="00765F1B" w:rsidRPr="00A40276" w:rsidRDefault="00765F1B" w:rsidP="003B46C3">
            <w:pPr>
              <w:jc w:val="center"/>
              <w:rPr>
                <w:rFonts w:ascii="Arial" w:hAnsi="Arial" w:cs="Arial"/>
                <w:sz w:val="10"/>
                <w:szCs w:val="8"/>
                <w:lang w:val="es-BO"/>
              </w:rPr>
            </w:pPr>
          </w:p>
        </w:tc>
        <w:tc>
          <w:tcPr>
            <w:tcW w:w="1941" w:type="dxa"/>
            <w:gridSpan w:val="14"/>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452" w:type="dxa"/>
            <w:gridSpan w:val="2"/>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4648D2">
        <w:trPr>
          <w:jc w:val="center"/>
        </w:trPr>
        <w:tc>
          <w:tcPr>
            <w:tcW w:w="264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2"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2953"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0F9F6FEE" w:rsidR="00765F1B" w:rsidRPr="00A40276" w:rsidRDefault="00FC7CE2" w:rsidP="00CC5420">
            <w:pPr>
              <w:jc w:val="center"/>
              <w:rPr>
                <w:rFonts w:ascii="Arial" w:hAnsi="Arial" w:cs="Arial"/>
                <w:lang w:val="es-BO"/>
              </w:rPr>
            </w:pPr>
            <w:r>
              <w:rPr>
                <w:rFonts w:ascii="Arial" w:hAnsi="Arial" w:cs="Arial"/>
                <w:lang w:val="es-BO"/>
              </w:rPr>
              <w:t xml:space="preserve">Harold Franz </w:t>
            </w:r>
            <w:r w:rsidR="00C725B7">
              <w:rPr>
                <w:rFonts w:ascii="Arial" w:hAnsi="Arial" w:cs="Arial"/>
                <w:lang w:val="es-BO"/>
              </w:rPr>
              <w:t>Chávez</w:t>
            </w:r>
            <w:r>
              <w:rPr>
                <w:rFonts w:ascii="Arial" w:hAnsi="Arial" w:cs="Arial"/>
                <w:lang w:val="es-BO"/>
              </w:rPr>
              <w:t xml:space="preserve"> Bellido</w:t>
            </w:r>
          </w:p>
        </w:tc>
        <w:tc>
          <w:tcPr>
            <w:tcW w:w="267"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67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2553C557" w:rsidR="00765F1B" w:rsidRPr="00A40276" w:rsidRDefault="00FC7CE2" w:rsidP="003B46C3">
            <w:pPr>
              <w:rPr>
                <w:rFonts w:ascii="Arial" w:hAnsi="Arial" w:cs="Arial"/>
                <w:lang w:val="es-BO"/>
              </w:rPr>
            </w:pPr>
            <w:r>
              <w:rPr>
                <w:rFonts w:ascii="Arial" w:hAnsi="Arial" w:cs="Arial"/>
                <w:lang w:val="es-BO"/>
              </w:rPr>
              <w:t>Analista de Redes, Telecomunicaciones y Seguridad de T.I.</w:t>
            </w:r>
          </w:p>
        </w:tc>
        <w:tc>
          <w:tcPr>
            <w:tcW w:w="267"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7BD567E0" w:rsidR="00765F1B" w:rsidRPr="00A40276" w:rsidRDefault="00FC7CE2" w:rsidP="004648D2">
            <w:pPr>
              <w:jc w:val="center"/>
              <w:rPr>
                <w:rFonts w:ascii="Arial" w:hAnsi="Arial" w:cs="Arial"/>
                <w:lang w:val="es-BO"/>
              </w:rPr>
            </w:pPr>
            <w:r>
              <w:rPr>
                <w:rFonts w:ascii="Arial" w:hAnsi="Arial" w:cs="Arial"/>
                <w:lang w:val="es-BO"/>
              </w:rPr>
              <w:t xml:space="preserve">Unidad de </w:t>
            </w:r>
            <w:r w:rsidR="000C7459">
              <w:rPr>
                <w:rFonts w:ascii="Arial" w:hAnsi="Arial" w:cs="Arial"/>
                <w:lang w:val="es-BO"/>
              </w:rPr>
              <w:t>Tecnología de Información</w:t>
            </w:r>
          </w:p>
        </w:tc>
        <w:tc>
          <w:tcPr>
            <w:tcW w:w="452" w:type="dxa"/>
            <w:gridSpan w:val="2"/>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E550E9" w:rsidRPr="00A40276" w14:paraId="20DEDC61" w14:textId="77777777" w:rsidTr="00E550E9">
        <w:trPr>
          <w:jc w:val="center"/>
        </w:trPr>
        <w:tc>
          <w:tcPr>
            <w:tcW w:w="1315"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19" w:type="dxa"/>
            <w:gridSpan w:val="4"/>
            <w:shd w:val="clear" w:color="auto" w:fill="auto"/>
          </w:tcPr>
          <w:p w14:paraId="2EF6BD75" w14:textId="77777777" w:rsidR="00765F1B" w:rsidRPr="00A40276" w:rsidRDefault="00765F1B" w:rsidP="003B46C3">
            <w:pPr>
              <w:rPr>
                <w:rFonts w:ascii="Arial" w:hAnsi="Arial" w:cs="Arial"/>
                <w:lang w:val="es-BO"/>
              </w:rPr>
            </w:pPr>
          </w:p>
        </w:tc>
        <w:tc>
          <w:tcPr>
            <w:tcW w:w="272" w:type="dxa"/>
            <w:gridSpan w:val="2"/>
            <w:shd w:val="clear" w:color="auto" w:fill="auto"/>
          </w:tcPr>
          <w:p w14:paraId="4ACF0952" w14:textId="77777777" w:rsidR="00765F1B" w:rsidRPr="00A40276" w:rsidRDefault="00765F1B" w:rsidP="003B46C3">
            <w:pPr>
              <w:rPr>
                <w:rFonts w:ascii="Arial" w:hAnsi="Arial" w:cs="Arial"/>
                <w:lang w:val="es-BO"/>
              </w:rPr>
            </w:pPr>
          </w:p>
        </w:tc>
        <w:tc>
          <w:tcPr>
            <w:tcW w:w="276" w:type="dxa"/>
            <w:gridSpan w:val="2"/>
            <w:shd w:val="clear" w:color="auto" w:fill="auto"/>
          </w:tcPr>
          <w:p w14:paraId="03A56423" w14:textId="77777777" w:rsidR="00765F1B" w:rsidRPr="00A40276" w:rsidRDefault="00765F1B" w:rsidP="003B46C3">
            <w:pPr>
              <w:rPr>
                <w:rFonts w:ascii="Arial" w:hAnsi="Arial" w:cs="Arial"/>
                <w:lang w:val="es-BO"/>
              </w:rPr>
            </w:pPr>
          </w:p>
        </w:tc>
        <w:tc>
          <w:tcPr>
            <w:tcW w:w="266" w:type="dxa"/>
            <w:gridSpan w:val="2"/>
            <w:shd w:val="clear" w:color="auto" w:fill="auto"/>
          </w:tcPr>
          <w:p w14:paraId="7AFF41EB" w14:textId="77777777" w:rsidR="00765F1B" w:rsidRPr="00A40276" w:rsidRDefault="00765F1B" w:rsidP="003B46C3">
            <w:pPr>
              <w:rPr>
                <w:rFonts w:ascii="Arial" w:hAnsi="Arial" w:cs="Arial"/>
                <w:lang w:val="es-BO"/>
              </w:rPr>
            </w:pPr>
          </w:p>
        </w:tc>
        <w:tc>
          <w:tcPr>
            <w:tcW w:w="272" w:type="dxa"/>
            <w:gridSpan w:val="2"/>
            <w:shd w:val="clear" w:color="auto" w:fill="auto"/>
          </w:tcPr>
          <w:p w14:paraId="2D90BED8" w14:textId="77777777" w:rsidR="00765F1B" w:rsidRPr="00A40276" w:rsidRDefault="00765F1B" w:rsidP="003B46C3">
            <w:pPr>
              <w:rPr>
                <w:rFonts w:ascii="Arial" w:hAnsi="Arial" w:cs="Arial"/>
                <w:lang w:val="es-BO"/>
              </w:rPr>
            </w:pPr>
          </w:p>
        </w:tc>
        <w:tc>
          <w:tcPr>
            <w:tcW w:w="268" w:type="dxa"/>
            <w:gridSpan w:val="2"/>
            <w:shd w:val="clear" w:color="auto" w:fill="auto"/>
          </w:tcPr>
          <w:p w14:paraId="24F642A8" w14:textId="77777777" w:rsidR="00765F1B" w:rsidRPr="00A40276" w:rsidRDefault="00765F1B" w:rsidP="003B46C3">
            <w:pPr>
              <w:rPr>
                <w:rFonts w:ascii="Arial" w:hAnsi="Arial" w:cs="Arial"/>
                <w:lang w:val="es-BO"/>
              </w:rPr>
            </w:pPr>
          </w:p>
        </w:tc>
        <w:tc>
          <w:tcPr>
            <w:tcW w:w="272" w:type="dxa"/>
            <w:gridSpan w:val="2"/>
          </w:tcPr>
          <w:p w14:paraId="13A8EDB3" w14:textId="77777777" w:rsidR="00765F1B" w:rsidRPr="00A40276" w:rsidRDefault="00765F1B" w:rsidP="003B46C3">
            <w:pPr>
              <w:rPr>
                <w:rFonts w:ascii="Arial" w:hAnsi="Arial" w:cs="Arial"/>
                <w:lang w:val="es-BO"/>
              </w:rPr>
            </w:pPr>
          </w:p>
        </w:tc>
        <w:tc>
          <w:tcPr>
            <w:tcW w:w="272" w:type="dxa"/>
            <w:gridSpan w:val="2"/>
            <w:shd w:val="clear" w:color="auto" w:fill="auto"/>
          </w:tcPr>
          <w:p w14:paraId="1667E6DF" w14:textId="0F142A56" w:rsidR="00765F1B" w:rsidRPr="00A40276" w:rsidRDefault="00765F1B" w:rsidP="003B46C3">
            <w:pPr>
              <w:rPr>
                <w:rFonts w:ascii="Arial" w:hAnsi="Arial" w:cs="Arial"/>
                <w:lang w:val="es-BO"/>
              </w:rPr>
            </w:pPr>
          </w:p>
        </w:tc>
        <w:tc>
          <w:tcPr>
            <w:tcW w:w="269" w:type="dxa"/>
            <w:gridSpan w:val="2"/>
            <w:shd w:val="clear" w:color="auto" w:fill="auto"/>
          </w:tcPr>
          <w:p w14:paraId="2B10C990" w14:textId="77777777" w:rsidR="00765F1B" w:rsidRPr="00A40276" w:rsidRDefault="00765F1B" w:rsidP="003B46C3">
            <w:pPr>
              <w:rPr>
                <w:rFonts w:ascii="Arial" w:hAnsi="Arial" w:cs="Arial"/>
                <w:lang w:val="es-BO"/>
              </w:rPr>
            </w:pPr>
          </w:p>
        </w:tc>
        <w:tc>
          <w:tcPr>
            <w:tcW w:w="269" w:type="dxa"/>
            <w:gridSpan w:val="2"/>
            <w:shd w:val="clear" w:color="auto" w:fill="auto"/>
          </w:tcPr>
          <w:p w14:paraId="3E1156E7" w14:textId="77777777" w:rsidR="00765F1B" w:rsidRPr="00A40276" w:rsidRDefault="00765F1B" w:rsidP="003B46C3">
            <w:pPr>
              <w:rPr>
                <w:rFonts w:ascii="Arial" w:hAnsi="Arial" w:cs="Arial"/>
                <w:lang w:val="es-BO"/>
              </w:rPr>
            </w:pPr>
          </w:p>
        </w:tc>
        <w:tc>
          <w:tcPr>
            <w:tcW w:w="269" w:type="dxa"/>
            <w:gridSpan w:val="2"/>
            <w:shd w:val="clear" w:color="auto" w:fill="auto"/>
          </w:tcPr>
          <w:p w14:paraId="3A3FC199" w14:textId="77777777" w:rsidR="00765F1B" w:rsidRPr="00A40276" w:rsidRDefault="00765F1B" w:rsidP="003B46C3">
            <w:pPr>
              <w:rPr>
                <w:rFonts w:ascii="Arial" w:hAnsi="Arial" w:cs="Arial"/>
                <w:lang w:val="es-BO"/>
              </w:rPr>
            </w:pPr>
          </w:p>
        </w:tc>
        <w:tc>
          <w:tcPr>
            <w:tcW w:w="267" w:type="dxa"/>
            <w:gridSpan w:val="2"/>
            <w:shd w:val="clear" w:color="auto" w:fill="auto"/>
          </w:tcPr>
          <w:p w14:paraId="3AF2D0B7" w14:textId="77777777" w:rsidR="00765F1B" w:rsidRPr="00A40276" w:rsidRDefault="00765F1B" w:rsidP="003B46C3">
            <w:pPr>
              <w:rPr>
                <w:rFonts w:ascii="Arial" w:hAnsi="Arial" w:cs="Arial"/>
                <w:lang w:val="es-BO"/>
              </w:rPr>
            </w:pPr>
          </w:p>
        </w:tc>
        <w:tc>
          <w:tcPr>
            <w:tcW w:w="267" w:type="dxa"/>
            <w:gridSpan w:val="2"/>
            <w:shd w:val="clear" w:color="auto" w:fill="auto"/>
          </w:tcPr>
          <w:p w14:paraId="103DD6EC" w14:textId="77777777" w:rsidR="00765F1B" w:rsidRPr="00A40276" w:rsidRDefault="00765F1B" w:rsidP="003B46C3">
            <w:pPr>
              <w:rPr>
                <w:rFonts w:ascii="Arial" w:hAnsi="Arial" w:cs="Arial"/>
                <w:lang w:val="es-BO"/>
              </w:rPr>
            </w:pPr>
          </w:p>
        </w:tc>
        <w:tc>
          <w:tcPr>
            <w:tcW w:w="266" w:type="dxa"/>
            <w:gridSpan w:val="2"/>
            <w:shd w:val="clear" w:color="auto" w:fill="auto"/>
          </w:tcPr>
          <w:p w14:paraId="2F6AD86D" w14:textId="77777777" w:rsidR="00765F1B" w:rsidRPr="00A40276" w:rsidRDefault="00765F1B" w:rsidP="003B46C3">
            <w:pPr>
              <w:rPr>
                <w:rFonts w:ascii="Arial" w:hAnsi="Arial" w:cs="Arial"/>
                <w:lang w:val="es-BO"/>
              </w:rPr>
            </w:pPr>
          </w:p>
        </w:tc>
        <w:tc>
          <w:tcPr>
            <w:tcW w:w="267" w:type="dxa"/>
            <w:shd w:val="clear" w:color="auto" w:fill="auto"/>
          </w:tcPr>
          <w:p w14:paraId="30FDAC62" w14:textId="77777777" w:rsidR="00765F1B" w:rsidRPr="00A40276" w:rsidRDefault="00765F1B" w:rsidP="003B46C3">
            <w:pPr>
              <w:rPr>
                <w:rFonts w:ascii="Arial" w:hAnsi="Arial" w:cs="Arial"/>
                <w:lang w:val="es-BO"/>
              </w:rPr>
            </w:pPr>
          </w:p>
        </w:tc>
        <w:tc>
          <w:tcPr>
            <w:tcW w:w="267" w:type="dxa"/>
            <w:gridSpan w:val="2"/>
            <w:shd w:val="clear" w:color="auto" w:fill="auto"/>
          </w:tcPr>
          <w:p w14:paraId="0ECAFCD4" w14:textId="77777777" w:rsidR="00765F1B" w:rsidRPr="00A40276" w:rsidRDefault="00765F1B" w:rsidP="003B46C3">
            <w:pPr>
              <w:rPr>
                <w:rFonts w:ascii="Arial" w:hAnsi="Arial" w:cs="Arial"/>
                <w:lang w:val="es-BO"/>
              </w:rPr>
            </w:pPr>
          </w:p>
        </w:tc>
        <w:tc>
          <w:tcPr>
            <w:tcW w:w="267" w:type="dxa"/>
            <w:gridSpan w:val="2"/>
            <w:shd w:val="clear" w:color="auto" w:fill="auto"/>
          </w:tcPr>
          <w:p w14:paraId="1C520099" w14:textId="77777777" w:rsidR="00765F1B" w:rsidRPr="00A40276" w:rsidRDefault="00765F1B" w:rsidP="003B46C3">
            <w:pPr>
              <w:rPr>
                <w:rFonts w:ascii="Arial" w:hAnsi="Arial" w:cs="Arial"/>
                <w:lang w:val="es-BO"/>
              </w:rPr>
            </w:pPr>
          </w:p>
        </w:tc>
        <w:tc>
          <w:tcPr>
            <w:tcW w:w="336" w:type="dxa"/>
            <w:gridSpan w:val="3"/>
            <w:shd w:val="clear" w:color="auto" w:fill="auto"/>
          </w:tcPr>
          <w:p w14:paraId="10EDAE2C" w14:textId="77777777" w:rsidR="00765F1B" w:rsidRPr="00A40276" w:rsidRDefault="00765F1B" w:rsidP="003B46C3">
            <w:pPr>
              <w:rPr>
                <w:rFonts w:ascii="Arial" w:hAnsi="Arial" w:cs="Arial"/>
                <w:lang w:val="es-BO"/>
              </w:rPr>
            </w:pPr>
          </w:p>
        </w:tc>
        <w:tc>
          <w:tcPr>
            <w:tcW w:w="334" w:type="dxa"/>
            <w:gridSpan w:val="3"/>
            <w:shd w:val="clear" w:color="auto" w:fill="auto"/>
          </w:tcPr>
          <w:p w14:paraId="093F977E" w14:textId="77777777" w:rsidR="00765F1B" w:rsidRPr="00A40276" w:rsidRDefault="00765F1B" w:rsidP="003B46C3">
            <w:pPr>
              <w:rPr>
                <w:rFonts w:ascii="Arial" w:hAnsi="Arial" w:cs="Arial"/>
                <w:lang w:val="es-BO"/>
              </w:rPr>
            </w:pPr>
          </w:p>
        </w:tc>
        <w:tc>
          <w:tcPr>
            <w:tcW w:w="335" w:type="dxa"/>
            <w:gridSpan w:val="2"/>
            <w:shd w:val="clear" w:color="auto" w:fill="auto"/>
          </w:tcPr>
          <w:p w14:paraId="67A37784" w14:textId="77777777" w:rsidR="00765F1B" w:rsidRPr="00A40276" w:rsidRDefault="00765F1B" w:rsidP="003B46C3">
            <w:pPr>
              <w:rPr>
                <w:rFonts w:ascii="Arial" w:hAnsi="Arial" w:cs="Arial"/>
                <w:lang w:val="es-BO"/>
              </w:rPr>
            </w:pPr>
          </w:p>
        </w:tc>
        <w:tc>
          <w:tcPr>
            <w:tcW w:w="335" w:type="dxa"/>
            <w:gridSpan w:val="2"/>
            <w:shd w:val="clear" w:color="auto" w:fill="auto"/>
          </w:tcPr>
          <w:p w14:paraId="052CEC62" w14:textId="77777777" w:rsidR="00765F1B" w:rsidRPr="00A40276" w:rsidRDefault="00765F1B" w:rsidP="003B46C3">
            <w:pPr>
              <w:rPr>
                <w:rFonts w:ascii="Arial" w:hAnsi="Arial" w:cs="Arial"/>
                <w:lang w:val="es-BO"/>
              </w:rPr>
            </w:pPr>
          </w:p>
        </w:tc>
        <w:tc>
          <w:tcPr>
            <w:tcW w:w="335" w:type="dxa"/>
            <w:gridSpan w:val="2"/>
            <w:shd w:val="clear" w:color="auto" w:fill="auto"/>
          </w:tcPr>
          <w:p w14:paraId="27750E85" w14:textId="77777777" w:rsidR="00765F1B" w:rsidRPr="00A40276" w:rsidRDefault="00765F1B" w:rsidP="003B46C3">
            <w:pPr>
              <w:rPr>
                <w:rFonts w:ascii="Arial" w:hAnsi="Arial" w:cs="Arial"/>
                <w:lang w:val="es-BO"/>
              </w:rPr>
            </w:pPr>
          </w:p>
        </w:tc>
        <w:tc>
          <w:tcPr>
            <w:tcW w:w="267" w:type="dxa"/>
            <w:gridSpan w:val="2"/>
            <w:shd w:val="clear" w:color="auto" w:fill="auto"/>
          </w:tcPr>
          <w:p w14:paraId="50BAD085" w14:textId="77777777" w:rsidR="00765F1B" w:rsidRPr="00A40276" w:rsidRDefault="00765F1B" w:rsidP="003B46C3">
            <w:pPr>
              <w:rPr>
                <w:rFonts w:ascii="Arial" w:hAnsi="Arial" w:cs="Arial"/>
                <w:lang w:val="es-BO"/>
              </w:rPr>
            </w:pPr>
          </w:p>
        </w:tc>
        <w:tc>
          <w:tcPr>
            <w:tcW w:w="266" w:type="dxa"/>
            <w:gridSpan w:val="2"/>
            <w:shd w:val="clear" w:color="auto" w:fill="auto"/>
          </w:tcPr>
          <w:p w14:paraId="29DE4DBE" w14:textId="77777777" w:rsidR="00765F1B" w:rsidRPr="00A40276" w:rsidRDefault="00765F1B" w:rsidP="003B46C3">
            <w:pPr>
              <w:rPr>
                <w:rFonts w:ascii="Arial" w:hAnsi="Arial" w:cs="Arial"/>
                <w:lang w:val="es-BO"/>
              </w:rPr>
            </w:pPr>
          </w:p>
        </w:tc>
        <w:tc>
          <w:tcPr>
            <w:tcW w:w="266" w:type="dxa"/>
            <w:gridSpan w:val="2"/>
            <w:shd w:val="clear" w:color="auto" w:fill="auto"/>
          </w:tcPr>
          <w:p w14:paraId="50593A2E" w14:textId="77777777" w:rsidR="00765F1B" w:rsidRPr="00A40276" w:rsidRDefault="00765F1B" w:rsidP="003B46C3">
            <w:pPr>
              <w:rPr>
                <w:rFonts w:ascii="Arial" w:hAnsi="Arial" w:cs="Arial"/>
                <w:lang w:val="es-BO"/>
              </w:rPr>
            </w:pPr>
          </w:p>
        </w:tc>
        <w:tc>
          <w:tcPr>
            <w:tcW w:w="266" w:type="dxa"/>
            <w:gridSpan w:val="3"/>
            <w:shd w:val="clear" w:color="auto" w:fill="auto"/>
          </w:tcPr>
          <w:p w14:paraId="0A19CD7B" w14:textId="77777777" w:rsidR="00765F1B" w:rsidRPr="00A40276" w:rsidRDefault="00765F1B" w:rsidP="003B46C3">
            <w:pPr>
              <w:rPr>
                <w:rFonts w:ascii="Arial" w:hAnsi="Arial" w:cs="Arial"/>
                <w:lang w:val="es-BO"/>
              </w:rPr>
            </w:pPr>
          </w:p>
        </w:tc>
        <w:tc>
          <w:tcPr>
            <w:tcW w:w="266" w:type="dxa"/>
            <w:gridSpan w:val="2"/>
            <w:shd w:val="clear" w:color="auto" w:fill="auto"/>
          </w:tcPr>
          <w:p w14:paraId="1AECA833" w14:textId="77777777" w:rsidR="00765F1B" w:rsidRPr="00A40276" w:rsidRDefault="00765F1B" w:rsidP="003B46C3">
            <w:pPr>
              <w:rPr>
                <w:rFonts w:ascii="Arial" w:hAnsi="Arial" w:cs="Arial"/>
                <w:lang w:val="es-BO"/>
              </w:rPr>
            </w:pPr>
          </w:p>
        </w:tc>
        <w:tc>
          <w:tcPr>
            <w:tcW w:w="266" w:type="dxa"/>
            <w:gridSpan w:val="2"/>
            <w:shd w:val="clear" w:color="auto" w:fill="auto"/>
          </w:tcPr>
          <w:p w14:paraId="03FD6F11" w14:textId="77777777" w:rsidR="00765F1B" w:rsidRPr="00A40276" w:rsidRDefault="00765F1B" w:rsidP="003B46C3">
            <w:pPr>
              <w:rPr>
                <w:rFonts w:ascii="Arial" w:hAnsi="Arial" w:cs="Arial"/>
                <w:lang w:val="es-BO"/>
              </w:rPr>
            </w:pPr>
          </w:p>
        </w:tc>
        <w:tc>
          <w:tcPr>
            <w:tcW w:w="611" w:type="dxa"/>
            <w:gridSpan w:val="3"/>
            <w:shd w:val="clear" w:color="auto" w:fill="auto"/>
          </w:tcPr>
          <w:p w14:paraId="2C9A9E0B" w14:textId="77777777" w:rsidR="00765F1B" w:rsidRPr="00A40276" w:rsidRDefault="00765F1B" w:rsidP="003B46C3">
            <w:pPr>
              <w:rPr>
                <w:rFonts w:ascii="Arial" w:hAnsi="Arial" w:cs="Arial"/>
                <w:lang w:val="es-BO"/>
              </w:rPr>
            </w:pPr>
          </w:p>
        </w:tc>
        <w:tc>
          <w:tcPr>
            <w:tcW w:w="452" w:type="dxa"/>
            <w:gridSpan w:val="2"/>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0C7459" w:rsidRPr="00A40276" w14:paraId="730E889A" w14:textId="77777777" w:rsidTr="00E550E9">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0C7459" w:rsidRPr="00A40276" w:rsidRDefault="000C7459" w:rsidP="000C7459">
            <w:pPr>
              <w:rPr>
                <w:rFonts w:ascii="Arial" w:hAnsi="Arial" w:cs="Arial"/>
                <w:lang w:val="es-BO"/>
              </w:rPr>
            </w:pPr>
            <w:r w:rsidRPr="00A40276">
              <w:rPr>
                <w:rFonts w:ascii="Arial" w:hAnsi="Arial" w:cs="Arial"/>
                <w:lang w:val="es-BO"/>
              </w:rPr>
              <w:t>Teléfono</w:t>
            </w:r>
          </w:p>
        </w:tc>
        <w:tc>
          <w:tcPr>
            <w:tcW w:w="99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59D13CC2" w:rsidR="000C7459" w:rsidRPr="00A40276" w:rsidRDefault="000C7459" w:rsidP="000C7459">
            <w:pPr>
              <w:jc w:val="center"/>
              <w:rPr>
                <w:rFonts w:ascii="Arial" w:hAnsi="Arial" w:cs="Arial"/>
                <w:lang w:val="es-BO"/>
              </w:rPr>
            </w:pPr>
            <w:r>
              <w:rPr>
                <w:rFonts w:ascii="Arial" w:hAnsi="Arial" w:cs="Arial"/>
                <w:lang w:val="es-BO"/>
              </w:rPr>
              <w:t>2312401 int. 333</w:t>
            </w:r>
          </w:p>
        </w:tc>
        <w:tc>
          <w:tcPr>
            <w:tcW w:w="272" w:type="dxa"/>
            <w:gridSpan w:val="2"/>
            <w:tcBorders>
              <w:left w:val="single" w:sz="4" w:space="0" w:color="auto"/>
            </w:tcBorders>
            <w:vAlign w:val="center"/>
          </w:tcPr>
          <w:p w14:paraId="3D621764" w14:textId="77777777" w:rsidR="000C7459" w:rsidRPr="00A40276" w:rsidRDefault="000C7459" w:rsidP="000C7459">
            <w:pPr>
              <w:rPr>
                <w:rFonts w:ascii="Arial" w:hAnsi="Arial" w:cs="Arial"/>
                <w:lang w:val="es-BO"/>
              </w:rPr>
            </w:pPr>
          </w:p>
        </w:tc>
        <w:tc>
          <w:tcPr>
            <w:tcW w:w="542" w:type="dxa"/>
            <w:gridSpan w:val="4"/>
            <w:tcBorders>
              <w:left w:val="nil"/>
            </w:tcBorders>
            <w:vAlign w:val="center"/>
          </w:tcPr>
          <w:p w14:paraId="7728222E" w14:textId="77777777" w:rsidR="000C7459" w:rsidRPr="00A40276" w:rsidRDefault="000C7459" w:rsidP="000C7459">
            <w:pPr>
              <w:rPr>
                <w:rFonts w:ascii="Arial" w:hAnsi="Arial" w:cs="Arial"/>
                <w:lang w:val="es-BO"/>
              </w:rPr>
            </w:pPr>
            <w:r w:rsidRPr="00A40276">
              <w:rPr>
                <w:rFonts w:ascii="Arial" w:hAnsi="Arial" w:cs="Arial"/>
                <w:lang w:val="es-BO"/>
              </w:rPr>
              <w:t>Fax</w:t>
            </w:r>
          </w:p>
        </w:tc>
        <w:tc>
          <w:tcPr>
            <w:tcW w:w="272" w:type="dxa"/>
            <w:gridSpan w:val="2"/>
            <w:tcBorders>
              <w:right w:val="single" w:sz="4" w:space="0" w:color="auto"/>
            </w:tcBorders>
            <w:shd w:val="clear" w:color="auto" w:fill="auto"/>
            <w:vAlign w:val="center"/>
          </w:tcPr>
          <w:p w14:paraId="53B25EBA" w14:textId="77777777" w:rsidR="000C7459" w:rsidRPr="00A40276" w:rsidRDefault="000C7459" w:rsidP="000C7459">
            <w:pPr>
              <w:rPr>
                <w:rFonts w:ascii="Arial" w:hAnsi="Arial" w:cs="Arial"/>
                <w:lang w:val="es-BO"/>
              </w:rPr>
            </w:pPr>
          </w:p>
        </w:tc>
        <w:tc>
          <w:tcPr>
            <w:tcW w:w="108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52B3B84E" w:rsidR="000C7459" w:rsidRPr="00A40276" w:rsidRDefault="000C7459" w:rsidP="000C7459">
            <w:pPr>
              <w:rPr>
                <w:rFonts w:ascii="Arial" w:hAnsi="Arial" w:cs="Arial"/>
                <w:lang w:val="es-BO"/>
              </w:rPr>
            </w:pPr>
          </w:p>
        </w:tc>
        <w:tc>
          <w:tcPr>
            <w:tcW w:w="269" w:type="dxa"/>
            <w:gridSpan w:val="2"/>
            <w:tcBorders>
              <w:left w:val="single" w:sz="4" w:space="0" w:color="auto"/>
            </w:tcBorders>
            <w:vAlign w:val="center"/>
          </w:tcPr>
          <w:p w14:paraId="6FC22CA6" w14:textId="77777777" w:rsidR="000C7459" w:rsidRPr="00A40276" w:rsidRDefault="000C7459" w:rsidP="000C7459">
            <w:pPr>
              <w:rPr>
                <w:rFonts w:ascii="Arial" w:hAnsi="Arial" w:cs="Arial"/>
                <w:lang w:val="es-BO"/>
              </w:rPr>
            </w:pPr>
          </w:p>
        </w:tc>
        <w:tc>
          <w:tcPr>
            <w:tcW w:w="1603" w:type="dxa"/>
            <w:gridSpan w:val="11"/>
            <w:tcBorders>
              <w:right w:val="single" w:sz="4" w:space="0" w:color="auto"/>
            </w:tcBorders>
            <w:vAlign w:val="center"/>
          </w:tcPr>
          <w:p w14:paraId="0737E0A2" w14:textId="77777777" w:rsidR="000C7459" w:rsidRPr="00A40276" w:rsidRDefault="000C7459" w:rsidP="000C7459">
            <w:pPr>
              <w:rPr>
                <w:rFonts w:ascii="Arial" w:hAnsi="Arial" w:cs="Arial"/>
                <w:lang w:val="es-BO"/>
              </w:rPr>
            </w:pPr>
            <w:r w:rsidRPr="00A40276">
              <w:rPr>
                <w:rFonts w:ascii="Arial" w:hAnsi="Arial" w:cs="Arial"/>
                <w:lang w:val="es-BO"/>
              </w:rPr>
              <w:t>Correo Electrónico</w:t>
            </w:r>
          </w:p>
        </w:tc>
        <w:tc>
          <w:tcPr>
            <w:tcW w:w="3539"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45EEFEE5" w:rsidR="000C7459" w:rsidRPr="00A40276" w:rsidRDefault="000C7459" w:rsidP="000C7459">
            <w:pPr>
              <w:jc w:val="center"/>
              <w:rPr>
                <w:rFonts w:ascii="Arial" w:hAnsi="Arial" w:cs="Arial"/>
                <w:lang w:val="es-BO"/>
              </w:rPr>
            </w:pPr>
            <w:r>
              <w:rPr>
                <w:rFonts w:ascii="Arial" w:hAnsi="Arial" w:cs="Arial"/>
                <w:lang w:val="es-BO"/>
              </w:rPr>
              <w:t>hchavez@aetn.gob.bo</w:t>
            </w:r>
          </w:p>
        </w:tc>
        <w:tc>
          <w:tcPr>
            <w:tcW w:w="611" w:type="dxa"/>
            <w:gridSpan w:val="3"/>
            <w:tcBorders>
              <w:left w:val="single" w:sz="4" w:space="0" w:color="auto"/>
            </w:tcBorders>
          </w:tcPr>
          <w:p w14:paraId="7EA128AB" w14:textId="77777777" w:rsidR="000C7459" w:rsidRPr="00A40276" w:rsidRDefault="000C7459" w:rsidP="003B46C3">
            <w:pPr>
              <w:rPr>
                <w:rFonts w:ascii="Arial" w:hAnsi="Arial" w:cs="Arial"/>
                <w:lang w:val="es-BO"/>
              </w:rPr>
            </w:pPr>
          </w:p>
        </w:tc>
        <w:tc>
          <w:tcPr>
            <w:tcW w:w="452" w:type="dxa"/>
            <w:gridSpan w:val="2"/>
            <w:tcBorders>
              <w:right w:val="single" w:sz="12" w:space="0" w:color="244061" w:themeColor="accent1" w:themeShade="80"/>
            </w:tcBorders>
          </w:tcPr>
          <w:p w14:paraId="07A22914" w14:textId="77777777" w:rsidR="000C7459" w:rsidRPr="00A40276" w:rsidRDefault="000C7459" w:rsidP="003B46C3">
            <w:pPr>
              <w:rPr>
                <w:rFonts w:ascii="Arial" w:hAnsi="Arial" w:cs="Arial"/>
                <w:lang w:val="es-BO"/>
              </w:rPr>
            </w:pPr>
          </w:p>
        </w:tc>
      </w:tr>
      <w:tr w:rsidR="00E550E9" w:rsidRPr="00A40276" w14:paraId="229A9C17" w14:textId="77777777" w:rsidTr="00E550E9">
        <w:trPr>
          <w:jc w:val="center"/>
        </w:trPr>
        <w:tc>
          <w:tcPr>
            <w:tcW w:w="1315" w:type="dxa"/>
            <w:gridSpan w:val="7"/>
            <w:tcBorders>
              <w:left w:val="single" w:sz="12" w:space="0" w:color="244061" w:themeColor="accent1" w:themeShade="80"/>
            </w:tcBorders>
            <w:shd w:val="clear" w:color="auto" w:fill="auto"/>
            <w:vAlign w:val="center"/>
          </w:tcPr>
          <w:p w14:paraId="0F9B7FD3" w14:textId="77777777" w:rsidR="000C7459" w:rsidRPr="00A40276" w:rsidRDefault="000C7459" w:rsidP="003B46C3">
            <w:pPr>
              <w:jc w:val="right"/>
              <w:rPr>
                <w:rFonts w:ascii="Arial" w:hAnsi="Arial" w:cs="Arial"/>
                <w:b/>
                <w:sz w:val="8"/>
                <w:szCs w:val="2"/>
                <w:lang w:val="es-BO"/>
              </w:rPr>
            </w:pPr>
          </w:p>
        </w:tc>
        <w:tc>
          <w:tcPr>
            <w:tcW w:w="519" w:type="dxa"/>
            <w:gridSpan w:val="4"/>
            <w:shd w:val="clear" w:color="auto" w:fill="auto"/>
          </w:tcPr>
          <w:p w14:paraId="5B836923" w14:textId="77777777" w:rsidR="000C7459" w:rsidRPr="00A40276" w:rsidRDefault="000C7459"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B65595A" w14:textId="77777777" w:rsidR="000C7459" w:rsidRPr="00A40276" w:rsidRDefault="000C7459"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A21B247" w14:textId="77777777" w:rsidR="000C7459" w:rsidRPr="00A40276" w:rsidRDefault="000C7459" w:rsidP="003B46C3">
            <w:pPr>
              <w:rPr>
                <w:rFonts w:ascii="Arial" w:hAnsi="Arial" w:cs="Arial"/>
                <w:sz w:val="8"/>
                <w:szCs w:val="2"/>
                <w:lang w:val="es-BO"/>
              </w:rPr>
            </w:pPr>
          </w:p>
        </w:tc>
        <w:tc>
          <w:tcPr>
            <w:tcW w:w="266" w:type="dxa"/>
            <w:gridSpan w:val="2"/>
            <w:tcBorders>
              <w:bottom w:val="single" w:sz="6" w:space="0" w:color="auto"/>
            </w:tcBorders>
            <w:shd w:val="clear" w:color="auto" w:fill="auto"/>
          </w:tcPr>
          <w:p w14:paraId="59C12CCD" w14:textId="77777777" w:rsidR="000C7459" w:rsidRPr="00A40276" w:rsidRDefault="000C7459"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62E09A99" w14:textId="77777777" w:rsidR="000C7459" w:rsidRPr="00A40276" w:rsidRDefault="000C7459" w:rsidP="003B46C3">
            <w:pPr>
              <w:rPr>
                <w:rFonts w:ascii="Arial" w:hAnsi="Arial" w:cs="Arial"/>
                <w:sz w:val="8"/>
                <w:szCs w:val="2"/>
                <w:lang w:val="es-BO"/>
              </w:rPr>
            </w:pPr>
          </w:p>
        </w:tc>
        <w:tc>
          <w:tcPr>
            <w:tcW w:w="268" w:type="dxa"/>
            <w:gridSpan w:val="2"/>
            <w:tcBorders>
              <w:bottom w:val="single" w:sz="6" w:space="0" w:color="auto"/>
            </w:tcBorders>
            <w:shd w:val="clear" w:color="auto" w:fill="auto"/>
          </w:tcPr>
          <w:p w14:paraId="5D97CF86" w14:textId="77777777" w:rsidR="000C7459" w:rsidRPr="00A40276" w:rsidRDefault="000C7459" w:rsidP="003B46C3">
            <w:pPr>
              <w:rPr>
                <w:rFonts w:ascii="Arial" w:hAnsi="Arial" w:cs="Arial"/>
                <w:sz w:val="8"/>
                <w:szCs w:val="2"/>
                <w:lang w:val="es-BO"/>
              </w:rPr>
            </w:pPr>
          </w:p>
        </w:tc>
        <w:tc>
          <w:tcPr>
            <w:tcW w:w="272" w:type="dxa"/>
            <w:gridSpan w:val="2"/>
            <w:tcBorders>
              <w:bottom w:val="single" w:sz="6" w:space="0" w:color="auto"/>
            </w:tcBorders>
          </w:tcPr>
          <w:p w14:paraId="0F4AD43D" w14:textId="77777777" w:rsidR="000C7459" w:rsidRPr="00A40276" w:rsidRDefault="000C7459"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24012FC2" w14:textId="7CE8EFF7" w:rsidR="000C7459" w:rsidRPr="00A40276" w:rsidRDefault="000C7459"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5C91E46A" w14:textId="77777777" w:rsidR="000C7459" w:rsidRPr="00A40276" w:rsidRDefault="000C7459"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63F4A686" w14:textId="77777777" w:rsidR="000C7459" w:rsidRPr="00A40276" w:rsidRDefault="000C7459" w:rsidP="003B46C3">
            <w:pPr>
              <w:rPr>
                <w:rFonts w:ascii="Arial" w:hAnsi="Arial" w:cs="Arial"/>
                <w:sz w:val="8"/>
                <w:szCs w:val="2"/>
                <w:lang w:val="es-BO"/>
              </w:rPr>
            </w:pPr>
          </w:p>
        </w:tc>
        <w:tc>
          <w:tcPr>
            <w:tcW w:w="269" w:type="dxa"/>
            <w:gridSpan w:val="2"/>
            <w:tcBorders>
              <w:bottom w:val="single" w:sz="6" w:space="0" w:color="auto"/>
            </w:tcBorders>
            <w:shd w:val="clear" w:color="auto" w:fill="auto"/>
          </w:tcPr>
          <w:p w14:paraId="3BA551B9" w14:textId="77777777" w:rsidR="000C7459" w:rsidRPr="00A40276" w:rsidRDefault="000C7459"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03D0763" w14:textId="77777777" w:rsidR="000C7459" w:rsidRPr="00A40276" w:rsidRDefault="000C7459"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051515B" w14:textId="77777777" w:rsidR="000C7459" w:rsidRPr="00A40276" w:rsidRDefault="000C7459" w:rsidP="003B46C3">
            <w:pPr>
              <w:rPr>
                <w:rFonts w:ascii="Arial" w:hAnsi="Arial" w:cs="Arial"/>
                <w:sz w:val="8"/>
                <w:szCs w:val="2"/>
                <w:lang w:val="es-BO"/>
              </w:rPr>
            </w:pPr>
          </w:p>
        </w:tc>
        <w:tc>
          <w:tcPr>
            <w:tcW w:w="266" w:type="dxa"/>
            <w:gridSpan w:val="2"/>
            <w:tcBorders>
              <w:bottom w:val="single" w:sz="6" w:space="0" w:color="auto"/>
            </w:tcBorders>
            <w:shd w:val="clear" w:color="auto" w:fill="auto"/>
          </w:tcPr>
          <w:p w14:paraId="5AAAFB94" w14:textId="77777777" w:rsidR="000C7459" w:rsidRPr="00A40276" w:rsidRDefault="000C7459" w:rsidP="003B46C3">
            <w:pPr>
              <w:rPr>
                <w:rFonts w:ascii="Arial" w:hAnsi="Arial" w:cs="Arial"/>
                <w:sz w:val="8"/>
                <w:szCs w:val="2"/>
                <w:lang w:val="es-BO"/>
              </w:rPr>
            </w:pPr>
          </w:p>
        </w:tc>
        <w:tc>
          <w:tcPr>
            <w:tcW w:w="267" w:type="dxa"/>
            <w:tcBorders>
              <w:bottom w:val="single" w:sz="6" w:space="0" w:color="auto"/>
            </w:tcBorders>
            <w:shd w:val="clear" w:color="auto" w:fill="auto"/>
          </w:tcPr>
          <w:p w14:paraId="6C824FB4" w14:textId="77777777" w:rsidR="000C7459" w:rsidRPr="00A40276" w:rsidRDefault="000C7459" w:rsidP="003B46C3">
            <w:pPr>
              <w:rPr>
                <w:rFonts w:ascii="Arial" w:hAnsi="Arial" w:cs="Arial"/>
                <w:sz w:val="8"/>
                <w:szCs w:val="2"/>
                <w:lang w:val="es-BO"/>
              </w:rPr>
            </w:pPr>
          </w:p>
        </w:tc>
        <w:tc>
          <w:tcPr>
            <w:tcW w:w="267" w:type="dxa"/>
            <w:gridSpan w:val="2"/>
            <w:tcBorders>
              <w:bottom w:val="single" w:sz="6" w:space="0" w:color="auto"/>
            </w:tcBorders>
            <w:shd w:val="clear" w:color="auto" w:fill="auto"/>
          </w:tcPr>
          <w:p w14:paraId="5E389EA8" w14:textId="77777777" w:rsidR="000C7459" w:rsidRPr="00A40276" w:rsidRDefault="000C7459"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3D2B6D05" w14:textId="77777777" w:rsidR="000C7459" w:rsidRPr="00A40276" w:rsidRDefault="000C7459" w:rsidP="003B46C3">
            <w:pPr>
              <w:rPr>
                <w:rFonts w:ascii="Arial" w:hAnsi="Arial" w:cs="Arial"/>
                <w:sz w:val="8"/>
                <w:szCs w:val="2"/>
                <w:lang w:val="es-BO"/>
              </w:rPr>
            </w:pPr>
          </w:p>
        </w:tc>
        <w:tc>
          <w:tcPr>
            <w:tcW w:w="336" w:type="dxa"/>
            <w:gridSpan w:val="3"/>
            <w:tcBorders>
              <w:top w:val="single" w:sz="4" w:space="0" w:color="auto"/>
              <w:bottom w:val="single" w:sz="6" w:space="0" w:color="auto"/>
            </w:tcBorders>
            <w:shd w:val="clear" w:color="auto" w:fill="auto"/>
          </w:tcPr>
          <w:p w14:paraId="4602386D" w14:textId="77777777" w:rsidR="000C7459" w:rsidRPr="00A40276" w:rsidRDefault="000C7459" w:rsidP="003B46C3">
            <w:pPr>
              <w:rPr>
                <w:rFonts w:ascii="Arial" w:hAnsi="Arial" w:cs="Arial"/>
                <w:sz w:val="8"/>
                <w:szCs w:val="2"/>
                <w:lang w:val="es-BO"/>
              </w:rPr>
            </w:pPr>
          </w:p>
        </w:tc>
        <w:tc>
          <w:tcPr>
            <w:tcW w:w="334" w:type="dxa"/>
            <w:gridSpan w:val="3"/>
            <w:tcBorders>
              <w:top w:val="single" w:sz="4" w:space="0" w:color="auto"/>
              <w:bottom w:val="single" w:sz="6" w:space="0" w:color="auto"/>
            </w:tcBorders>
            <w:shd w:val="clear" w:color="auto" w:fill="auto"/>
          </w:tcPr>
          <w:p w14:paraId="5E3B7EBE" w14:textId="77777777" w:rsidR="000C7459" w:rsidRPr="00A40276" w:rsidRDefault="000C7459" w:rsidP="003B46C3">
            <w:pPr>
              <w:rPr>
                <w:rFonts w:ascii="Arial" w:hAnsi="Arial" w:cs="Arial"/>
                <w:sz w:val="8"/>
                <w:szCs w:val="2"/>
                <w:lang w:val="es-BO"/>
              </w:rPr>
            </w:pPr>
          </w:p>
        </w:tc>
        <w:tc>
          <w:tcPr>
            <w:tcW w:w="335" w:type="dxa"/>
            <w:gridSpan w:val="2"/>
            <w:tcBorders>
              <w:top w:val="single" w:sz="4" w:space="0" w:color="auto"/>
              <w:bottom w:val="single" w:sz="6" w:space="0" w:color="auto"/>
            </w:tcBorders>
            <w:shd w:val="clear" w:color="auto" w:fill="auto"/>
          </w:tcPr>
          <w:p w14:paraId="2B7A345D" w14:textId="77777777" w:rsidR="000C7459" w:rsidRPr="00A40276" w:rsidRDefault="000C7459" w:rsidP="003B46C3">
            <w:pPr>
              <w:rPr>
                <w:rFonts w:ascii="Arial" w:hAnsi="Arial" w:cs="Arial"/>
                <w:sz w:val="8"/>
                <w:szCs w:val="2"/>
                <w:lang w:val="es-BO"/>
              </w:rPr>
            </w:pPr>
          </w:p>
        </w:tc>
        <w:tc>
          <w:tcPr>
            <w:tcW w:w="335" w:type="dxa"/>
            <w:gridSpan w:val="2"/>
            <w:tcBorders>
              <w:top w:val="single" w:sz="4" w:space="0" w:color="auto"/>
              <w:bottom w:val="single" w:sz="6" w:space="0" w:color="auto"/>
            </w:tcBorders>
            <w:shd w:val="clear" w:color="auto" w:fill="auto"/>
          </w:tcPr>
          <w:p w14:paraId="0A37987F" w14:textId="77777777" w:rsidR="000C7459" w:rsidRPr="00A40276" w:rsidRDefault="000C7459" w:rsidP="003B46C3">
            <w:pPr>
              <w:rPr>
                <w:rFonts w:ascii="Arial" w:hAnsi="Arial" w:cs="Arial"/>
                <w:sz w:val="8"/>
                <w:szCs w:val="2"/>
                <w:lang w:val="es-BO"/>
              </w:rPr>
            </w:pPr>
          </w:p>
        </w:tc>
        <w:tc>
          <w:tcPr>
            <w:tcW w:w="335" w:type="dxa"/>
            <w:gridSpan w:val="2"/>
            <w:tcBorders>
              <w:top w:val="single" w:sz="4" w:space="0" w:color="auto"/>
              <w:bottom w:val="single" w:sz="6" w:space="0" w:color="auto"/>
            </w:tcBorders>
            <w:shd w:val="clear" w:color="auto" w:fill="auto"/>
          </w:tcPr>
          <w:p w14:paraId="11E20945" w14:textId="77777777" w:rsidR="000C7459" w:rsidRPr="00A40276" w:rsidRDefault="000C7459" w:rsidP="003B46C3">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278A5A55" w14:textId="77777777" w:rsidR="000C7459" w:rsidRPr="00A40276" w:rsidRDefault="000C7459"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01B8468D" w14:textId="77777777" w:rsidR="000C7459" w:rsidRPr="00A40276" w:rsidRDefault="000C7459"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15773045" w14:textId="77777777" w:rsidR="000C7459" w:rsidRPr="00A40276" w:rsidRDefault="000C7459" w:rsidP="003B46C3">
            <w:pPr>
              <w:rPr>
                <w:rFonts w:ascii="Arial" w:hAnsi="Arial" w:cs="Arial"/>
                <w:sz w:val="8"/>
                <w:szCs w:val="2"/>
                <w:lang w:val="es-BO"/>
              </w:rPr>
            </w:pPr>
          </w:p>
        </w:tc>
        <w:tc>
          <w:tcPr>
            <w:tcW w:w="266" w:type="dxa"/>
            <w:gridSpan w:val="3"/>
            <w:tcBorders>
              <w:top w:val="single" w:sz="4" w:space="0" w:color="auto"/>
              <w:bottom w:val="single" w:sz="6" w:space="0" w:color="auto"/>
            </w:tcBorders>
            <w:shd w:val="clear" w:color="auto" w:fill="auto"/>
          </w:tcPr>
          <w:p w14:paraId="18837E85" w14:textId="77777777" w:rsidR="000C7459" w:rsidRPr="00A40276" w:rsidRDefault="000C7459"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07996852" w14:textId="77777777" w:rsidR="000C7459" w:rsidRPr="00A40276" w:rsidRDefault="000C7459"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2343C784" w14:textId="77777777" w:rsidR="000C7459" w:rsidRPr="00A40276" w:rsidRDefault="000C7459" w:rsidP="003B46C3">
            <w:pPr>
              <w:rPr>
                <w:rFonts w:ascii="Arial" w:hAnsi="Arial" w:cs="Arial"/>
                <w:sz w:val="8"/>
                <w:szCs w:val="2"/>
                <w:lang w:val="es-BO"/>
              </w:rPr>
            </w:pPr>
          </w:p>
        </w:tc>
        <w:tc>
          <w:tcPr>
            <w:tcW w:w="611" w:type="dxa"/>
            <w:gridSpan w:val="3"/>
            <w:shd w:val="clear" w:color="auto" w:fill="auto"/>
          </w:tcPr>
          <w:p w14:paraId="7A49CF7E" w14:textId="77777777" w:rsidR="000C7459" w:rsidRPr="00A40276" w:rsidRDefault="000C7459" w:rsidP="003B46C3">
            <w:pPr>
              <w:rPr>
                <w:rFonts w:ascii="Arial" w:hAnsi="Arial" w:cs="Arial"/>
                <w:sz w:val="8"/>
                <w:szCs w:val="2"/>
                <w:lang w:val="es-BO"/>
              </w:rPr>
            </w:pPr>
          </w:p>
        </w:tc>
        <w:tc>
          <w:tcPr>
            <w:tcW w:w="452" w:type="dxa"/>
            <w:gridSpan w:val="2"/>
            <w:tcBorders>
              <w:right w:val="single" w:sz="12" w:space="0" w:color="244061" w:themeColor="accent1" w:themeShade="80"/>
            </w:tcBorders>
            <w:shd w:val="clear" w:color="auto" w:fill="auto"/>
          </w:tcPr>
          <w:p w14:paraId="7CAA0BFB" w14:textId="77777777" w:rsidR="000C7459" w:rsidRPr="00A40276" w:rsidRDefault="000C7459" w:rsidP="003B46C3">
            <w:pPr>
              <w:rPr>
                <w:rFonts w:ascii="Arial" w:hAnsi="Arial" w:cs="Arial"/>
                <w:sz w:val="8"/>
                <w:szCs w:val="2"/>
                <w:lang w:val="es-BO"/>
              </w:rPr>
            </w:pPr>
          </w:p>
        </w:tc>
      </w:tr>
      <w:tr w:rsidR="000C7459" w:rsidRPr="00A40276" w14:paraId="025A02E5" w14:textId="77777777" w:rsidTr="004648D2">
        <w:trPr>
          <w:trHeight w:val="283"/>
          <w:jc w:val="center"/>
        </w:trPr>
        <w:tc>
          <w:tcPr>
            <w:tcW w:w="1834" w:type="dxa"/>
            <w:gridSpan w:val="11"/>
            <w:tcBorders>
              <w:left w:val="single" w:sz="12" w:space="0" w:color="244061" w:themeColor="accent1" w:themeShade="80"/>
              <w:right w:val="single" w:sz="4" w:space="0" w:color="auto"/>
            </w:tcBorders>
            <w:shd w:val="clear" w:color="auto" w:fill="auto"/>
            <w:vAlign w:val="center"/>
          </w:tcPr>
          <w:p w14:paraId="333CCF8D" w14:textId="77777777" w:rsidR="000C7459" w:rsidRPr="00666960" w:rsidRDefault="000C7459"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0C7459" w:rsidRPr="00F01F1F" w:rsidRDefault="000C7459" w:rsidP="003B46C3">
            <w:pPr>
              <w:rPr>
                <w:rFonts w:ascii="Arial" w:hAnsi="Arial" w:cs="Arial"/>
                <w:sz w:val="8"/>
                <w:szCs w:val="2"/>
                <w:highlight w:val="green"/>
                <w:lang w:val="es-BO"/>
              </w:rPr>
            </w:pPr>
          </w:p>
        </w:tc>
        <w:tc>
          <w:tcPr>
            <w:tcW w:w="7578" w:type="dxa"/>
            <w:gridSpan w:val="56"/>
            <w:tcBorders>
              <w:top w:val="single" w:sz="6" w:space="0" w:color="auto"/>
              <w:left w:val="single" w:sz="4" w:space="0" w:color="auto"/>
              <w:bottom w:val="single" w:sz="4" w:space="0" w:color="auto"/>
              <w:right w:val="single" w:sz="6" w:space="0" w:color="auto"/>
            </w:tcBorders>
            <w:vAlign w:val="center"/>
          </w:tcPr>
          <w:p w14:paraId="43766F7D" w14:textId="44BCE53A" w:rsidR="000C7459" w:rsidRDefault="000C7459" w:rsidP="004648D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0C7459" w:rsidRDefault="000C7459" w:rsidP="004648D2">
            <w:pPr>
              <w:rPr>
                <w:rFonts w:ascii="Arial" w:hAnsi="Arial" w:cs="Arial"/>
              </w:rPr>
            </w:pPr>
            <w:r>
              <w:rPr>
                <w:rFonts w:ascii="Arial" w:hAnsi="Arial" w:cs="Arial"/>
              </w:rPr>
              <w:t>Banco: Banco Unión S.A.</w:t>
            </w:r>
          </w:p>
          <w:p w14:paraId="5E12473B" w14:textId="77777777" w:rsidR="000C7459" w:rsidRDefault="000C7459" w:rsidP="004648D2">
            <w:pPr>
              <w:rPr>
                <w:rFonts w:ascii="Arial" w:hAnsi="Arial" w:cs="Arial"/>
              </w:rPr>
            </w:pPr>
            <w:r>
              <w:rPr>
                <w:rFonts w:ascii="Arial" w:hAnsi="Arial" w:cs="Arial"/>
              </w:rPr>
              <w:t>Titular: Tesoro General de la Nación</w:t>
            </w:r>
          </w:p>
          <w:p w14:paraId="0551E9C3" w14:textId="77777777" w:rsidR="000C7459" w:rsidRDefault="000C7459" w:rsidP="004648D2">
            <w:pPr>
              <w:rPr>
                <w:rFonts w:ascii="Arial" w:hAnsi="Arial" w:cs="Arial"/>
                <w:lang w:val="es-BO"/>
              </w:rPr>
            </w:pPr>
            <w:r>
              <w:rPr>
                <w:rFonts w:ascii="Arial" w:hAnsi="Arial" w:cs="Arial"/>
                <w:lang w:val="es-BO"/>
              </w:rPr>
              <w:t>Moneda: Bolivianos.</w:t>
            </w:r>
          </w:p>
          <w:p w14:paraId="796BB928" w14:textId="328181A8" w:rsidR="000C7459" w:rsidRPr="00F01F1F" w:rsidRDefault="000C7459" w:rsidP="004648D2">
            <w:pPr>
              <w:rPr>
                <w:rFonts w:ascii="Arial" w:hAnsi="Arial" w:cs="Arial"/>
                <w:highlight w:val="green"/>
                <w:lang w:val="es-BO"/>
              </w:rPr>
            </w:pPr>
            <w:r w:rsidRPr="00C738C2">
              <w:rPr>
                <w:rFonts w:ascii="Arial" w:hAnsi="Arial" w:cs="Arial"/>
                <w:b/>
                <w:highlight w:val="yellow"/>
                <w:lang w:val="es-BO"/>
              </w:rPr>
              <w:t>“NO CORRESPONDE”</w:t>
            </w:r>
          </w:p>
        </w:tc>
        <w:tc>
          <w:tcPr>
            <w:tcW w:w="611" w:type="dxa"/>
            <w:gridSpan w:val="3"/>
            <w:tcBorders>
              <w:left w:val="single" w:sz="6" w:space="0" w:color="auto"/>
            </w:tcBorders>
            <w:shd w:val="clear" w:color="auto" w:fill="auto"/>
          </w:tcPr>
          <w:p w14:paraId="34AB2A5E" w14:textId="77777777" w:rsidR="000C7459" w:rsidRPr="00A40276" w:rsidRDefault="000C7459" w:rsidP="003B46C3">
            <w:pPr>
              <w:rPr>
                <w:rFonts w:ascii="Arial" w:hAnsi="Arial" w:cs="Arial"/>
                <w:sz w:val="8"/>
                <w:szCs w:val="2"/>
                <w:lang w:val="es-BO"/>
              </w:rPr>
            </w:pPr>
          </w:p>
        </w:tc>
        <w:tc>
          <w:tcPr>
            <w:tcW w:w="452" w:type="dxa"/>
            <w:gridSpan w:val="2"/>
            <w:tcBorders>
              <w:right w:val="single" w:sz="12" w:space="0" w:color="244061" w:themeColor="accent1" w:themeShade="80"/>
            </w:tcBorders>
            <w:shd w:val="clear" w:color="auto" w:fill="auto"/>
          </w:tcPr>
          <w:p w14:paraId="25853549" w14:textId="77777777" w:rsidR="000C7459" w:rsidRPr="00A40276" w:rsidRDefault="000C7459" w:rsidP="003B46C3">
            <w:pPr>
              <w:rPr>
                <w:rFonts w:ascii="Arial" w:hAnsi="Arial" w:cs="Arial"/>
                <w:sz w:val="8"/>
                <w:szCs w:val="2"/>
                <w:lang w:val="es-BO"/>
              </w:rPr>
            </w:pPr>
          </w:p>
        </w:tc>
      </w:tr>
      <w:tr w:rsidR="000C7459" w:rsidRPr="00A40276" w14:paraId="78E317BC" w14:textId="77777777" w:rsidTr="00E550E9">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0C7459" w:rsidRPr="00A40276" w:rsidRDefault="000C7459"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0C7459" w:rsidRPr="00A40276" w:rsidRDefault="000C7459"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0C7459" w:rsidRPr="00A40276" w:rsidRDefault="000C7459"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0C7459" w:rsidRPr="00A40276" w:rsidRDefault="000C7459"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0C7459" w:rsidRPr="00A40276" w:rsidRDefault="000C7459"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0C7459" w:rsidRPr="00A40276" w:rsidRDefault="000C7459"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0C7459" w:rsidRPr="00A40276" w:rsidRDefault="000C7459"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0C7459" w:rsidRPr="00A40276" w:rsidRDefault="000C7459"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0C7459" w:rsidRPr="00A40276" w:rsidRDefault="000C7459"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0C7459" w:rsidRPr="00A40276" w:rsidRDefault="000C7459"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0C7459" w:rsidRPr="00A40276" w:rsidRDefault="000C7459"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0C7459" w:rsidRPr="00A40276" w:rsidRDefault="000C7459"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0C7459" w:rsidRPr="00A40276" w:rsidRDefault="000C7459"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0C7459" w:rsidRPr="00A40276" w:rsidRDefault="000C7459"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0C7459" w:rsidRPr="00A40276" w:rsidRDefault="000C7459"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446C55DB"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0C7459" w:rsidRPr="00A40276" w:rsidRDefault="000C7459" w:rsidP="003B46C3">
            <w:pPr>
              <w:rPr>
                <w:rFonts w:ascii="Arial" w:hAnsi="Arial" w:cs="Arial"/>
                <w:sz w:val="8"/>
                <w:szCs w:val="8"/>
                <w:lang w:val="es-BO"/>
              </w:rPr>
            </w:pPr>
          </w:p>
        </w:tc>
        <w:tc>
          <w:tcPr>
            <w:tcW w:w="282" w:type="dxa"/>
            <w:tcBorders>
              <w:top w:val="single" w:sz="6" w:space="0" w:color="auto"/>
              <w:bottom w:val="single" w:sz="12" w:space="0" w:color="244061" w:themeColor="accent1" w:themeShade="80"/>
            </w:tcBorders>
          </w:tcPr>
          <w:p w14:paraId="09A86AB8" w14:textId="77777777" w:rsidR="000C7459" w:rsidRPr="00A40276" w:rsidRDefault="000C7459"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0C7459" w:rsidRPr="00A40276" w:rsidRDefault="000C7459"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44CA24E" w14:textId="77777777" w:rsidR="000C7459" w:rsidRPr="00A40276" w:rsidRDefault="000C7459"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0C7459" w:rsidRPr="00A40276" w:rsidRDefault="000C7459"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0C7459" w:rsidRPr="00A40276" w:rsidRDefault="000C7459"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5AEB30D0" w14:textId="77777777" w:rsidR="000C7459" w:rsidRPr="00A40276" w:rsidRDefault="000C7459" w:rsidP="003B46C3">
            <w:pPr>
              <w:rPr>
                <w:rFonts w:ascii="Arial" w:hAnsi="Arial" w:cs="Arial"/>
                <w:sz w:val="8"/>
                <w:szCs w:val="8"/>
                <w:lang w:val="es-BO"/>
              </w:rPr>
            </w:pPr>
          </w:p>
        </w:tc>
        <w:tc>
          <w:tcPr>
            <w:tcW w:w="415" w:type="dxa"/>
            <w:tcBorders>
              <w:bottom w:val="single" w:sz="12" w:space="0" w:color="244061" w:themeColor="accent1" w:themeShade="80"/>
            </w:tcBorders>
          </w:tcPr>
          <w:p w14:paraId="0BBC78C7" w14:textId="77777777" w:rsidR="000C7459" w:rsidRPr="00A40276" w:rsidRDefault="000C7459" w:rsidP="003B46C3">
            <w:pPr>
              <w:rPr>
                <w:rFonts w:ascii="Arial" w:hAnsi="Arial" w:cs="Arial"/>
                <w:sz w:val="8"/>
                <w:szCs w:val="8"/>
                <w:lang w:val="es-BO"/>
              </w:rPr>
            </w:pPr>
          </w:p>
        </w:tc>
        <w:tc>
          <w:tcPr>
            <w:tcW w:w="236" w:type="dxa"/>
            <w:gridSpan w:val="2"/>
            <w:tcBorders>
              <w:bottom w:val="single" w:sz="12" w:space="0" w:color="244061" w:themeColor="accent1" w:themeShade="80"/>
            </w:tcBorders>
          </w:tcPr>
          <w:p w14:paraId="58721C45" w14:textId="77777777" w:rsidR="000C7459" w:rsidRPr="00A40276" w:rsidRDefault="000C7459"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0C7459" w:rsidRPr="00A40276" w:rsidRDefault="000C7459"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0E4DE7">
      <w:pPr>
        <w:pStyle w:val="Ttulo"/>
        <w:numPr>
          <w:ilvl w:val="0"/>
          <w:numId w:val="18"/>
        </w:numPr>
        <w:spacing w:before="0" w:after="0"/>
        <w:jc w:val="both"/>
      </w:pPr>
      <w:bookmarkStart w:id="161" w:name="_Toc94724713"/>
      <w:r w:rsidRPr="009956C4">
        <w:rPr>
          <w:rFonts w:ascii="Verdana" w:hAnsi="Verdana"/>
          <w:sz w:val="18"/>
          <w:szCs w:val="18"/>
        </w:rPr>
        <w:lastRenderedPageBreak/>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0E4DE7">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0E4DE7">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0E4DE7">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0E4DE7">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0E4DE7">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486" w:type="pct"/>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
        <w:gridCol w:w="2897"/>
        <w:gridCol w:w="139"/>
        <w:gridCol w:w="135"/>
        <w:gridCol w:w="326"/>
        <w:gridCol w:w="135"/>
        <w:gridCol w:w="363"/>
        <w:gridCol w:w="135"/>
        <w:gridCol w:w="549"/>
        <w:gridCol w:w="142"/>
        <w:gridCol w:w="142"/>
        <w:gridCol w:w="335"/>
        <w:gridCol w:w="223"/>
        <w:gridCol w:w="423"/>
        <w:gridCol w:w="146"/>
        <w:gridCol w:w="140"/>
        <w:gridCol w:w="2718"/>
        <w:gridCol w:w="134"/>
      </w:tblGrid>
      <w:tr w:rsidR="00B27122" w:rsidRPr="000C6821" w14:paraId="3525C7EB" w14:textId="77777777" w:rsidTr="00C864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C864A9" w:rsidRPr="000C6821" w14:paraId="601F0EBC" w14:textId="77777777" w:rsidTr="00230C5E">
        <w:trPr>
          <w:trHeight w:val="284"/>
        </w:trPr>
        <w:tc>
          <w:tcPr>
            <w:tcW w:w="17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67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9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C864A9" w:rsidRPr="000C6821" w14:paraId="0298B6D9" w14:textId="77777777" w:rsidTr="00C864A9">
        <w:trPr>
          <w:trHeight w:val="130"/>
        </w:trPr>
        <w:tc>
          <w:tcPr>
            <w:tcW w:w="15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6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6"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119"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451"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2" w:type="pct"/>
            <w:vMerge w:val="restart"/>
            <w:tcBorders>
              <w:top w:val="single" w:sz="12" w:space="0" w:color="000000" w:themeColor="text1"/>
              <w:left w:val="nil"/>
              <w:bottom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C864A9" w:rsidRPr="000C6821" w14:paraId="3A220B53" w14:textId="77777777" w:rsidTr="00C864A9">
        <w:trPr>
          <w:trHeight w:val="53"/>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F6649C2" w:rsidR="00B27122" w:rsidRPr="000C6821" w:rsidRDefault="00CC5420" w:rsidP="00E550E9">
            <w:pPr>
              <w:adjustRightInd w:val="0"/>
              <w:snapToGrid w:val="0"/>
              <w:jc w:val="center"/>
              <w:rPr>
                <w:rFonts w:ascii="Arial" w:hAnsi="Arial" w:cs="Arial"/>
              </w:rPr>
            </w:pPr>
            <w:r>
              <w:rPr>
                <w:rFonts w:ascii="Arial" w:hAnsi="Arial" w:cs="Arial"/>
              </w:rPr>
              <w:t>0</w:t>
            </w:r>
            <w:r w:rsidR="00E550E9">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B451728" w:rsidR="00B27122" w:rsidRPr="000C6821" w:rsidRDefault="00AE0E75" w:rsidP="0086241F">
            <w:pPr>
              <w:adjustRightInd w:val="0"/>
              <w:snapToGrid w:val="0"/>
              <w:jc w:val="center"/>
              <w:rPr>
                <w:rFonts w:ascii="Arial" w:hAnsi="Arial" w:cs="Arial"/>
              </w:rPr>
            </w:pPr>
            <w:r>
              <w:rPr>
                <w:rFonts w:ascii="Arial" w:hAnsi="Arial" w:cs="Arial"/>
              </w:rPr>
              <w:t>08</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0311DD96" w:rsidR="00B27122" w:rsidRPr="000C6821" w:rsidRDefault="00AE0E75" w:rsidP="00CC5420">
            <w:pPr>
              <w:adjustRightInd w:val="0"/>
              <w:snapToGrid w:val="0"/>
              <w:jc w:val="center"/>
              <w:rPr>
                <w:rFonts w:ascii="Arial" w:hAnsi="Arial" w:cs="Arial"/>
              </w:rPr>
            </w:pPr>
            <w:r>
              <w:rPr>
                <w:rFonts w:ascii="Arial" w:hAnsi="Arial" w:cs="Arial"/>
              </w:rPr>
              <w:t>202</w:t>
            </w:r>
            <w:r w:rsidR="00CC5420">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35328F1A" w:rsidR="00B27122" w:rsidRPr="000C6821" w:rsidRDefault="00230C5E" w:rsidP="0086241F">
            <w:pPr>
              <w:adjustRightInd w:val="0"/>
              <w:snapToGrid w:val="0"/>
              <w:jc w:val="center"/>
              <w:rPr>
                <w:rFonts w:ascii="Arial" w:hAnsi="Arial" w:cs="Arial"/>
              </w:rPr>
            </w:pPr>
            <w:r>
              <w:rPr>
                <w:rFonts w:ascii="Arial" w:hAnsi="Arial" w:cs="Arial"/>
              </w:rPr>
              <w:t>15</w:t>
            </w:r>
          </w:p>
        </w:tc>
        <w:tc>
          <w:tcPr>
            <w:tcW w:w="119"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34F365F5" w:rsidR="00B27122" w:rsidRPr="000C6821" w:rsidRDefault="00230C5E" w:rsidP="0086241F">
            <w:pPr>
              <w:adjustRightInd w:val="0"/>
              <w:snapToGrid w:val="0"/>
              <w:jc w:val="center"/>
              <w:rPr>
                <w:rFonts w:ascii="Arial" w:hAnsi="Arial" w:cs="Arial"/>
              </w:rPr>
            </w:pPr>
            <w:r>
              <w:rPr>
                <w:rFonts w:ascii="Arial" w:hAnsi="Arial" w:cs="Arial"/>
              </w:rPr>
              <w:t>00</w:t>
            </w:r>
          </w:p>
        </w:tc>
        <w:tc>
          <w:tcPr>
            <w:tcW w:w="7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2FC93416" w:rsidR="00B27122" w:rsidRPr="00C864A9" w:rsidRDefault="00AE0E75" w:rsidP="0086241F">
            <w:pPr>
              <w:adjustRightInd w:val="0"/>
              <w:snapToGrid w:val="0"/>
              <w:jc w:val="center"/>
              <w:rPr>
                <w:rFonts w:ascii="Arial" w:hAnsi="Arial" w:cs="Arial"/>
                <w:sz w:val="14"/>
                <w:szCs w:val="14"/>
              </w:rPr>
            </w:pPr>
            <w:r w:rsidRPr="00C864A9">
              <w:rPr>
                <w:rFonts w:ascii="Arial" w:hAnsi="Arial" w:cs="Arial"/>
                <w:sz w:val="14"/>
                <w:szCs w:val="14"/>
              </w:rPr>
              <w:t>La Paz, Avenida 16 de julio N° 1571</w:t>
            </w:r>
          </w:p>
        </w:tc>
        <w:tc>
          <w:tcPr>
            <w:tcW w:w="72" w:type="pct"/>
            <w:vMerge/>
            <w:tcBorders>
              <w:top w:val="single" w:sz="4" w:space="0" w:color="auto"/>
              <w:left w:val="single" w:sz="4" w:space="0" w:color="auto"/>
              <w:bottom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C864A9" w:rsidRPr="000C6821" w14:paraId="2B9DB726"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27F7818"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C864A9" w:rsidRPr="000C6821" w14:paraId="3EAB68A0"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6C22C10F" w14:textId="77777777" w:rsidR="00B27122" w:rsidRPr="00AE0E75" w:rsidRDefault="00B27122" w:rsidP="0086241F">
            <w:pPr>
              <w:adjustRightInd w:val="0"/>
              <w:snapToGrid w:val="0"/>
              <w:jc w:val="center"/>
              <w:rPr>
                <w:sz w:val="14"/>
                <w:szCs w:val="14"/>
              </w:rPr>
            </w:pPr>
          </w:p>
        </w:tc>
        <w:tc>
          <w:tcPr>
            <w:tcW w:w="72" w:type="pct"/>
            <w:vMerge/>
            <w:tcBorders>
              <w:top w:val="single" w:sz="4" w:space="0" w:color="auto"/>
              <w:left w:val="nil"/>
              <w:bottom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C864A9" w:rsidRPr="000C6821" w14:paraId="43A0723E"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119"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2B56E2F" w:rsidR="00B27122" w:rsidRPr="00C864A9" w:rsidRDefault="00AE0E75" w:rsidP="0086241F">
            <w:pPr>
              <w:adjustRightInd w:val="0"/>
              <w:snapToGrid w:val="0"/>
              <w:jc w:val="center"/>
              <w:rPr>
                <w:rFonts w:ascii="Arial" w:hAnsi="Arial" w:cs="Arial"/>
                <w:sz w:val="14"/>
                <w:szCs w:val="14"/>
              </w:rPr>
            </w:pPr>
            <w:r w:rsidRPr="00C864A9">
              <w:rPr>
                <w:rFonts w:ascii="Arial" w:hAnsi="Arial" w:cs="Arial"/>
                <w:sz w:val="14"/>
                <w:szCs w:val="14"/>
              </w:rPr>
              <w:t>NO CORRESPONDE</w:t>
            </w:r>
          </w:p>
        </w:tc>
        <w:tc>
          <w:tcPr>
            <w:tcW w:w="72" w:type="pct"/>
            <w:vMerge/>
            <w:tcBorders>
              <w:top w:val="single" w:sz="4" w:space="0" w:color="auto"/>
              <w:left w:val="single" w:sz="4" w:space="0" w:color="auto"/>
              <w:bottom w:val="nil"/>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C864A9" w:rsidRPr="000C6821" w14:paraId="2A304C0A"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56F95987"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C864A9" w:rsidRPr="000C6821" w14:paraId="36BD6073"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20859903" w14:textId="77777777" w:rsidR="00B27122" w:rsidRPr="00AE0E75" w:rsidRDefault="00B27122" w:rsidP="0086241F">
            <w:pPr>
              <w:adjustRightInd w:val="0"/>
              <w:snapToGrid w:val="0"/>
              <w:jc w:val="center"/>
              <w:rPr>
                <w:sz w:val="14"/>
                <w:szCs w:val="14"/>
              </w:rPr>
            </w:pPr>
          </w:p>
        </w:tc>
        <w:tc>
          <w:tcPr>
            <w:tcW w:w="72" w:type="pct"/>
            <w:vMerge/>
            <w:tcBorders>
              <w:top w:val="single" w:sz="4" w:space="0" w:color="auto"/>
              <w:left w:val="nil"/>
              <w:bottom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C864A9" w:rsidRPr="000C6821" w14:paraId="13A22E43"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C864A9" w:rsidRPr="000C6821" w:rsidRDefault="00C864A9"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54B5579B" w14:textId="77777777" w:rsidR="00C864A9" w:rsidRPr="000C6821" w:rsidRDefault="00C864A9"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4BEEC3D4" w14:textId="77777777" w:rsidR="00C864A9" w:rsidRPr="000C6821" w:rsidRDefault="00C864A9"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ACF4988" w14:textId="77777777" w:rsidR="00C864A9" w:rsidRPr="000C6821" w:rsidRDefault="00C864A9"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C864A9" w:rsidRPr="000C6821" w:rsidRDefault="00C864A9"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7D910D74"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40BE1E31" w14:textId="77777777" w:rsidR="00C864A9" w:rsidRPr="000C6821" w:rsidRDefault="00C864A9"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FFFFFF" w:themeFill="background1"/>
            <w:vAlign w:val="center"/>
          </w:tcPr>
          <w:p w14:paraId="58990BCD" w14:textId="77777777" w:rsidR="00C864A9" w:rsidRPr="000C6821" w:rsidRDefault="00C864A9"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026694B0" w14:textId="77777777" w:rsidR="00C864A9" w:rsidRPr="000C6821" w:rsidRDefault="00C864A9"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FFFFFF" w:themeFill="background1"/>
            <w:vAlign w:val="center"/>
          </w:tcPr>
          <w:p w14:paraId="3462D5EA" w14:textId="77777777" w:rsidR="00C864A9" w:rsidRPr="000C6821" w:rsidRDefault="00C864A9"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4EB551C5" w14:textId="77777777" w:rsidR="00C864A9" w:rsidRPr="000C6821" w:rsidRDefault="00C864A9"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C864A9" w:rsidRPr="000C6821" w:rsidRDefault="00C864A9"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6102B58C" w:rsidR="00C864A9" w:rsidRPr="00AE0E75" w:rsidRDefault="00C864A9" w:rsidP="0086241F">
            <w:pPr>
              <w:adjustRightInd w:val="0"/>
              <w:snapToGrid w:val="0"/>
              <w:jc w:val="center"/>
              <w:rPr>
                <w:rFonts w:ascii="Arial" w:hAnsi="Arial" w:cs="Arial"/>
              </w:rPr>
            </w:pPr>
            <w:r w:rsidRPr="00C864A9">
              <w:rPr>
                <w:rFonts w:ascii="Arial" w:hAnsi="Arial" w:cs="Arial"/>
                <w:sz w:val="14"/>
                <w:szCs w:val="14"/>
              </w:rPr>
              <w:t>NO CORRESPONDE</w:t>
            </w:r>
          </w:p>
        </w:tc>
        <w:tc>
          <w:tcPr>
            <w:tcW w:w="72" w:type="pct"/>
            <w:vMerge/>
            <w:tcBorders>
              <w:top w:val="single" w:sz="4" w:space="0" w:color="auto"/>
              <w:left w:val="single" w:sz="4" w:space="0" w:color="auto"/>
              <w:bottom w:val="nil"/>
            </w:tcBorders>
            <w:shd w:val="clear" w:color="auto" w:fill="auto"/>
            <w:vAlign w:val="center"/>
          </w:tcPr>
          <w:p w14:paraId="75D1FB4A" w14:textId="77777777" w:rsidR="00C864A9" w:rsidRPr="000C6821" w:rsidRDefault="00C864A9" w:rsidP="0086241F">
            <w:pPr>
              <w:adjustRightInd w:val="0"/>
              <w:snapToGrid w:val="0"/>
              <w:rPr>
                <w:rFonts w:ascii="Arial" w:hAnsi="Arial" w:cs="Arial"/>
              </w:rPr>
            </w:pPr>
          </w:p>
        </w:tc>
      </w:tr>
      <w:tr w:rsidR="00C864A9" w:rsidRPr="000C6821" w14:paraId="774F4E39"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C67D2AC"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C864A9" w:rsidRPr="000C6821" w14:paraId="6C0F749E"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0D705BFE" w14:textId="77777777" w:rsidR="00B27122" w:rsidRPr="00AE0E75" w:rsidRDefault="00B27122" w:rsidP="0086241F">
            <w:pPr>
              <w:adjustRightInd w:val="0"/>
              <w:snapToGrid w:val="0"/>
              <w:jc w:val="center"/>
              <w:rPr>
                <w:sz w:val="14"/>
                <w:szCs w:val="14"/>
              </w:rPr>
            </w:pPr>
          </w:p>
        </w:tc>
        <w:tc>
          <w:tcPr>
            <w:tcW w:w="72" w:type="pct"/>
            <w:vMerge/>
            <w:tcBorders>
              <w:top w:val="single" w:sz="4" w:space="0" w:color="auto"/>
              <w:left w:val="nil"/>
              <w:bottom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C864A9" w:rsidRPr="000C6821" w14:paraId="32505A5E"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C864A9" w:rsidRPr="000C6821" w:rsidRDefault="00C864A9"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32335D6D" w14:textId="77777777" w:rsidR="00C864A9" w:rsidRPr="000C6821" w:rsidRDefault="00C864A9"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7793E6FA" w14:textId="77777777" w:rsidR="00C864A9" w:rsidRPr="000C6821" w:rsidRDefault="00C864A9"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24E6EC5D" w14:textId="77777777" w:rsidR="00C864A9" w:rsidRPr="000C6821" w:rsidRDefault="00C864A9"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C864A9" w:rsidRPr="000C6821" w:rsidRDefault="00C864A9"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C864A9" w:rsidRPr="000C6821" w:rsidRDefault="00C864A9"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14:paraId="4C1E86AA" w14:textId="77777777" w:rsidR="00C864A9" w:rsidRPr="000C6821" w:rsidRDefault="00C864A9"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4A210352" w14:textId="77777777" w:rsidR="00C864A9" w:rsidRPr="000C6821" w:rsidRDefault="00C864A9"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C864A9" w:rsidRPr="000C6821" w:rsidRDefault="00C864A9" w:rsidP="0086241F">
            <w:pPr>
              <w:adjustRightInd w:val="0"/>
              <w:snapToGrid w:val="0"/>
              <w:jc w:val="center"/>
              <w:rPr>
                <w:rFonts w:ascii="Arial" w:hAnsi="Arial" w:cs="Arial"/>
              </w:rPr>
            </w:pPr>
          </w:p>
        </w:tc>
        <w:tc>
          <w:tcPr>
            <w:tcW w:w="119" w:type="pct"/>
            <w:tcBorders>
              <w:top w:val="nil"/>
              <w:left w:val="single" w:sz="4" w:space="0" w:color="auto"/>
              <w:bottom w:val="nil"/>
              <w:right w:val="single" w:sz="4" w:space="0" w:color="auto"/>
            </w:tcBorders>
            <w:shd w:val="clear" w:color="auto" w:fill="auto"/>
            <w:vAlign w:val="center"/>
          </w:tcPr>
          <w:p w14:paraId="7E67467C" w14:textId="77777777" w:rsidR="00C864A9" w:rsidRPr="000C6821" w:rsidRDefault="00C864A9"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C864A9" w:rsidRPr="000C6821" w:rsidRDefault="00C864A9" w:rsidP="0086241F">
            <w:pPr>
              <w:adjustRightInd w:val="0"/>
              <w:snapToGrid w:val="0"/>
              <w:jc w:val="center"/>
              <w:rPr>
                <w:rFonts w:ascii="Arial" w:hAnsi="Arial" w:cs="Arial"/>
              </w:rPr>
            </w:pPr>
          </w:p>
        </w:tc>
        <w:tc>
          <w:tcPr>
            <w:tcW w:w="78" w:type="pct"/>
            <w:tcBorders>
              <w:top w:val="nil"/>
              <w:left w:val="single" w:sz="4" w:space="0" w:color="auto"/>
              <w:bottom w:val="nil"/>
              <w:right w:val="single" w:sz="12" w:space="0" w:color="auto"/>
            </w:tcBorders>
            <w:shd w:val="clear" w:color="auto" w:fill="auto"/>
            <w:vAlign w:val="center"/>
          </w:tcPr>
          <w:p w14:paraId="5CFE852B" w14:textId="77777777" w:rsidR="00C864A9" w:rsidRPr="000C6821" w:rsidRDefault="00C864A9"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C864A9" w:rsidRPr="000C6821" w:rsidRDefault="00C864A9"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E9556A3" w:rsidR="00C864A9" w:rsidRPr="00AE0E75" w:rsidRDefault="00C864A9" w:rsidP="0086241F">
            <w:pPr>
              <w:adjustRightInd w:val="0"/>
              <w:snapToGrid w:val="0"/>
              <w:jc w:val="center"/>
              <w:rPr>
                <w:rFonts w:ascii="Arial" w:hAnsi="Arial" w:cs="Arial"/>
              </w:rPr>
            </w:pPr>
            <w:r w:rsidRPr="00C864A9">
              <w:rPr>
                <w:rFonts w:ascii="Arial" w:hAnsi="Arial" w:cs="Arial"/>
                <w:sz w:val="14"/>
                <w:szCs w:val="14"/>
              </w:rPr>
              <w:t>NO CORRESPONDE</w:t>
            </w:r>
          </w:p>
        </w:tc>
        <w:tc>
          <w:tcPr>
            <w:tcW w:w="72" w:type="pct"/>
            <w:vMerge/>
            <w:tcBorders>
              <w:top w:val="single" w:sz="4" w:space="0" w:color="auto"/>
              <w:left w:val="single" w:sz="4" w:space="0" w:color="auto"/>
              <w:bottom w:val="nil"/>
            </w:tcBorders>
            <w:shd w:val="clear" w:color="auto" w:fill="auto"/>
            <w:vAlign w:val="center"/>
          </w:tcPr>
          <w:p w14:paraId="2D585F64" w14:textId="77777777" w:rsidR="00C864A9" w:rsidRPr="000C6821" w:rsidRDefault="00C864A9" w:rsidP="0086241F">
            <w:pPr>
              <w:adjustRightInd w:val="0"/>
              <w:snapToGrid w:val="0"/>
              <w:rPr>
                <w:rFonts w:ascii="Arial" w:hAnsi="Arial" w:cs="Arial"/>
              </w:rPr>
            </w:pPr>
          </w:p>
        </w:tc>
      </w:tr>
      <w:tr w:rsidR="00C864A9" w:rsidRPr="000C6821" w14:paraId="06553115"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57745F79" w14:textId="77777777" w:rsidR="00B27122" w:rsidRPr="00AE0E75"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C864A9" w:rsidRPr="000C6821" w14:paraId="5F911C65"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6260E5DA" w14:textId="77777777" w:rsidR="00B27122" w:rsidRPr="00AE0E75" w:rsidRDefault="00B27122" w:rsidP="0086241F">
            <w:pPr>
              <w:adjustRightInd w:val="0"/>
              <w:snapToGrid w:val="0"/>
              <w:jc w:val="center"/>
              <w:rPr>
                <w:sz w:val="14"/>
                <w:szCs w:val="14"/>
              </w:rPr>
            </w:pPr>
          </w:p>
        </w:tc>
        <w:tc>
          <w:tcPr>
            <w:tcW w:w="72"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C864A9" w:rsidRPr="000C6821" w14:paraId="2538C051"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8CE914A" w:rsidR="00B27122" w:rsidRPr="000C6821" w:rsidRDefault="00E550E9" w:rsidP="00E550E9">
            <w:pPr>
              <w:adjustRightInd w:val="0"/>
              <w:snapToGrid w:val="0"/>
              <w:jc w:val="center"/>
              <w:rPr>
                <w:rFonts w:ascii="Arial" w:hAnsi="Arial" w:cs="Arial"/>
              </w:rPr>
            </w:pPr>
            <w:r>
              <w:rPr>
                <w:rFonts w:ascii="Arial" w:hAnsi="Arial" w:cs="Arial"/>
              </w:rPr>
              <w:t>15</w:t>
            </w:r>
          </w:p>
        </w:tc>
        <w:tc>
          <w:tcPr>
            <w:tcW w:w="72" w:type="pct"/>
            <w:tcBorders>
              <w:top w:val="nil"/>
              <w:left w:val="single" w:sz="4" w:space="0" w:color="auto"/>
              <w:bottom w:val="nil"/>
              <w:right w:val="single" w:sz="4" w:space="0" w:color="auto"/>
            </w:tcBorders>
            <w:shd w:val="clear" w:color="auto" w:fill="auto"/>
            <w:vAlign w:val="center"/>
          </w:tcPr>
          <w:p w14:paraId="3483EE1C" w14:textId="595944C6"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1A4024C1" w:rsidR="00B27122" w:rsidRPr="000C6821" w:rsidRDefault="00C864A9" w:rsidP="00CC5420">
            <w:pPr>
              <w:adjustRightInd w:val="0"/>
              <w:snapToGrid w:val="0"/>
              <w:jc w:val="center"/>
              <w:rPr>
                <w:rFonts w:ascii="Arial" w:hAnsi="Arial" w:cs="Arial"/>
              </w:rPr>
            </w:pPr>
            <w:r>
              <w:rPr>
                <w:rFonts w:ascii="Arial" w:hAnsi="Arial" w:cs="Arial"/>
              </w:rPr>
              <w:t>0</w:t>
            </w:r>
            <w:r w:rsidR="00CC5420">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A3114FF" w:rsidR="00B27122" w:rsidRPr="000C6821" w:rsidRDefault="00C864A9" w:rsidP="00CC5420">
            <w:pPr>
              <w:adjustRightInd w:val="0"/>
              <w:snapToGrid w:val="0"/>
              <w:jc w:val="center"/>
              <w:rPr>
                <w:rFonts w:ascii="Arial" w:hAnsi="Arial" w:cs="Arial"/>
              </w:rPr>
            </w:pPr>
            <w:r>
              <w:rPr>
                <w:rFonts w:ascii="Arial" w:hAnsi="Arial" w:cs="Arial"/>
              </w:rPr>
              <w:t>202</w:t>
            </w:r>
            <w:r w:rsidR="00CC5420">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9CF421C"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CDD59E1" w:rsidR="00B27122" w:rsidRPr="000C6821" w:rsidRDefault="00C864A9" w:rsidP="0086241F">
            <w:pPr>
              <w:adjustRightInd w:val="0"/>
              <w:snapToGrid w:val="0"/>
              <w:jc w:val="center"/>
              <w:rPr>
                <w:rFonts w:ascii="Arial" w:hAnsi="Arial" w:cs="Arial"/>
              </w:rPr>
            </w:pPr>
            <w:r>
              <w:rPr>
                <w:rFonts w:ascii="Arial" w:hAnsi="Arial" w:cs="Arial"/>
              </w:rPr>
              <w:t>00</w:t>
            </w:r>
          </w:p>
        </w:tc>
        <w:tc>
          <w:tcPr>
            <w:tcW w:w="7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01E9D580" w:rsidR="00B27122" w:rsidRPr="00C864A9" w:rsidRDefault="00B27122" w:rsidP="00AE0E75">
            <w:pPr>
              <w:adjustRightInd w:val="0"/>
              <w:snapToGrid w:val="0"/>
              <w:jc w:val="center"/>
              <w:rPr>
                <w:rFonts w:ascii="Arial" w:hAnsi="Arial" w:cs="Arial"/>
                <w:sz w:val="14"/>
                <w:szCs w:val="14"/>
              </w:rPr>
            </w:pPr>
            <w:r w:rsidRPr="00C864A9">
              <w:rPr>
                <w:rFonts w:ascii="Arial" w:hAnsi="Arial" w:cs="Arial"/>
                <w:sz w:val="14"/>
                <w:szCs w:val="14"/>
              </w:rPr>
              <w:t>Plataforma RUPE</w:t>
            </w:r>
          </w:p>
        </w:tc>
        <w:tc>
          <w:tcPr>
            <w:tcW w:w="72"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C864A9" w:rsidRPr="000C6821" w14:paraId="3BEC2EBB"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C864A9" w:rsidRPr="000C6821" w14:paraId="049515BA"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2"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C864A9" w:rsidRPr="000C6821" w14:paraId="7F9183F4"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83690B8" w:rsidR="00B27122" w:rsidRPr="000C6821" w:rsidRDefault="00E550E9" w:rsidP="00E550E9">
            <w:pPr>
              <w:adjustRightInd w:val="0"/>
              <w:snapToGrid w:val="0"/>
              <w:jc w:val="center"/>
              <w:rPr>
                <w:rFonts w:ascii="Arial" w:hAnsi="Arial" w:cs="Arial"/>
              </w:rPr>
            </w:pPr>
            <w:r>
              <w:rPr>
                <w:rFonts w:ascii="Arial" w:hAnsi="Arial" w:cs="Arial"/>
              </w:rPr>
              <w:t>15</w:t>
            </w:r>
          </w:p>
        </w:tc>
        <w:tc>
          <w:tcPr>
            <w:tcW w:w="72"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B384186" w:rsidR="00B27122" w:rsidRPr="000C6821" w:rsidRDefault="00C864A9" w:rsidP="00CC5420">
            <w:pPr>
              <w:adjustRightInd w:val="0"/>
              <w:snapToGrid w:val="0"/>
              <w:jc w:val="center"/>
              <w:rPr>
                <w:rFonts w:ascii="Arial" w:hAnsi="Arial" w:cs="Arial"/>
              </w:rPr>
            </w:pPr>
            <w:r>
              <w:rPr>
                <w:rFonts w:ascii="Arial" w:hAnsi="Arial" w:cs="Arial"/>
              </w:rPr>
              <w:t>0</w:t>
            </w:r>
            <w:r w:rsidR="00CC5420">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1C2923A" w:rsidR="00B27122" w:rsidRPr="000C6821" w:rsidRDefault="00C864A9" w:rsidP="00364EF4">
            <w:pPr>
              <w:adjustRightInd w:val="0"/>
              <w:snapToGrid w:val="0"/>
              <w:jc w:val="center"/>
              <w:rPr>
                <w:rFonts w:ascii="Arial" w:hAnsi="Arial" w:cs="Arial"/>
              </w:rPr>
            </w:pPr>
            <w:r>
              <w:rPr>
                <w:rFonts w:ascii="Arial" w:hAnsi="Arial" w:cs="Arial"/>
              </w:rPr>
              <w:t>202</w:t>
            </w:r>
            <w:r w:rsidR="00364EF4">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E268B2D"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18FE7FE" w:rsidR="00B27122" w:rsidRPr="000C6821" w:rsidRDefault="00C864A9" w:rsidP="0086241F">
            <w:pPr>
              <w:adjustRightInd w:val="0"/>
              <w:snapToGrid w:val="0"/>
              <w:jc w:val="center"/>
              <w:rPr>
                <w:rFonts w:ascii="Arial" w:hAnsi="Arial" w:cs="Arial"/>
              </w:rPr>
            </w:pPr>
            <w:r>
              <w:rPr>
                <w:rFonts w:ascii="Arial" w:hAnsi="Arial" w:cs="Arial"/>
              </w:rPr>
              <w:t>15</w:t>
            </w:r>
          </w:p>
        </w:tc>
        <w:tc>
          <w:tcPr>
            <w:tcW w:w="7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C864A9" w:rsidRPr="000C6821" w14:paraId="44773A47"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2" w:type="pct"/>
            <w:vMerge w:val="restart"/>
            <w:tcBorders>
              <w:top w:val="nil"/>
              <w:left w:val="nil"/>
              <w:bottom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C864A9" w:rsidRPr="000C6821" w14:paraId="7E2AE8E3"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3B1FAFF" w:rsidR="00B27122" w:rsidRPr="000C6821" w:rsidRDefault="00E550E9" w:rsidP="00E550E9">
            <w:pPr>
              <w:adjustRightInd w:val="0"/>
              <w:snapToGrid w:val="0"/>
              <w:jc w:val="center"/>
              <w:rPr>
                <w:rFonts w:ascii="Arial" w:hAnsi="Arial" w:cs="Arial"/>
              </w:rPr>
            </w:pPr>
            <w:r>
              <w:rPr>
                <w:rFonts w:ascii="Arial" w:hAnsi="Arial" w:cs="Arial"/>
              </w:rPr>
              <w:t>15</w:t>
            </w:r>
          </w:p>
        </w:tc>
        <w:tc>
          <w:tcPr>
            <w:tcW w:w="72"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1BE6B48" w:rsidR="00B27122" w:rsidRPr="000C6821" w:rsidRDefault="00C864A9" w:rsidP="00364EF4">
            <w:pPr>
              <w:adjustRightInd w:val="0"/>
              <w:snapToGrid w:val="0"/>
              <w:jc w:val="center"/>
              <w:rPr>
                <w:rFonts w:ascii="Arial" w:hAnsi="Arial" w:cs="Arial"/>
              </w:rPr>
            </w:pPr>
            <w:r>
              <w:rPr>
                <w:rFonts w:ascii="Arial" w:hAnsi="Arial" w:cs="Arial"/>
              </w:rPr>
              <w:t>0</w:t>
            </w:r>
            <w:r w:rsidR="00364EF4">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8AF46FF" w:rsidR="00B27122" w:rsidRPr="000C6821" w:rsidRDefault="00C864A9" w:rsidP="00364EF4">
            <w:pPr>
              <w:adjustRightInd w:val="0"/>
              <w:snapToGrid w:val="0"/>
              <w:jc w:val="center"/>
              <w:rPr>
                <w:rFonts w:ascii="Arial" w:hAnsi="Arial" w:cs="Arial"/>
              </w:rPr>
            </w:pPr>
            <w:r>
              <w:rPr>
                <w:rFonts w:ascii="Arial" w:hAnsi="Arial" w:cs="Arial"/>
              </w:rPr>
              <w:t>202</w:t>
            </w:r>
            <w:r w:rsidR="00364EF4">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671CE8A" w:rsidR="00B27122" w:rsidRPr="000C6821" w:rsidRDefault="00C864A9" w:rsidP="0086241F">
            <w:pPr>
              <w:adjustRightInd w:val="0"/>
              <w:snapToGrid w:val="0"/>
              <w:jc w:val="center"/>
              <w:rPr>
                <w:rFonts w:ascii="Arial" w:hAnsi="Arial" w:cs="Arial"/>
              </w:rPr>
            </w:pPr>
            <w:r>
              <w:rPr>
                <w:rFonts w:ascii="Arial" w:hAnsi="Arial" w:cs="Arial"/>
              </w:rPr>
              <w:t>09</w:t>
            </w:r>
          </w:p>
        </w:tc>
        <w:tc>
          <w:tcPr>
            <w:tcW w:w="119"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6EF17EF" w:rsidR="00B27122" w:rsidRPr="000C6821" w:rsidRDefault="00C864A9" w:rsidP="00686E2A">
            <w:pPr>
              <w:adjustRightInd w:val="0"/>
              <w:snapToGrid w:val="0"/>
              <w:jc w:val="center"/>
              <w:rPr>
                <w:rFonts w:ascii="Arial" w:hAnsi="Arial" w:cs="Arial"/>
              </w:rPr>
            </w:pPr>
            <w:r>
              <w:rPr>
                <w:rFonts w:ascii="Arial" w:hAnsi="Arial" w:cs="Arial"/>
              </w:rPr>
              <w:t>4</w:t>
            </w:r>
            <w:r w:rsidR="00686E2A">
              <w:rPr>
                <w:rFonts w:ascii="Arial" w:hAnsi="Arial" w:cs="Arial"/>
              </w:rPr>
              <w:t>9</w:t>
            </w:r>
          </w:p>
        </w:tc>
        <w:tc>
          <w:tcPr>
            <w:tcW w:w="7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2" w:type="pct"/>
            <w:vMerge/>
            <w:tcBorders>
              <w:top w:val="single" w:sz="4" w:space="0" w:color="auto"/>
              <w:left w:val="nil"/>
              <w:bottom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C864A9" w:rsidRPr="000C6821" w14:paraId="67A3F76E"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2"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119"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451"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2"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C864A9" w:rsidRPr="000C6821" w14:paraId="6D2C5F6B"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3F38D24" w:rsidR="00B27122" w:rsidRPr="000C6821" w:rsidRDefault="00E550E9" w:rsidP="00E550E9">
            <w:pPr>
              <w:adjustRightInd w:val="0"/>
              <w:snapToGrid w:val="0"/>
              <w:jc w:val="center"/>
              <w:rPr>
                <w:rFonts w:ascii="Arial" w:hAnsi="Arial" w:cs="Arial"/>
              </w:rPr>
            </w:pPr>
            <w:r>
              <w:rPr>
                <w:rFonts w:ascii="Arial" w:hAnsi="Arial" w:cs="Arial"/>
              </w:rPr>
              <w:t>15</w:t>
            </w:r>
          </w:p>
        </w:tc>
        <w:tc>
          <w:tcPr>
            <w:tcW w:w="72"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ED85E57" w:rsidR="00B27122" w:rsidRPr="000C6821" w:rsidRDefault="00C864A9" w:rsidP="00364EF4">
            <w:pPr>
              <w:adjustRightInd w:val="0"/>
              <w:snapToGrid w:val="0"/>
              <w:jc w:val="center"/>
              <w:rPr>
                <w:rFonts w:ascii="Arial" w:hAnsi="Arial" w:cs="Arial"/>
              </w:rPr>
            </w:pPr>
            <w:r>
              <w:rPr>
                <w:rFonts w:ascii="Arial" w:hAnsi="Arial" w:cs="Arial"/>
              </w:rPr>
              <w:t>0</w:t>
            </w:r>
            <w:bookmarkStart w:id="162" w:name="_GoBack"/>
            <w:bookmarkEnd w:id="162"/>
            <w:r w:rsidR="00364EF4">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032BA455" w:rsidR="00B27122" w:rsidRPr="000C6821" w:rsidRDefault="00C864A9" w:rsidP="00364EF4">
            <w:pPr>
              <w:adjustRightInd w:val="0"/>
              <w:snapToGrid w:val="0"/>
              <w:jc w:val="center"/>
              <w:rPr>
                <w:rFonts w:ascii="Arial" w:hAnsi="Arial" w:cs="Arial"/>
              </w:rPr>
            </w:pPr>
            <w:r>
              <w:rPr>
                <w:rFonts w:ascii="Arial" w:hAnsi="Arial" w:cs="Arial"/>
              </w:rPr>
              <w:t>202</w:t>
            </w:r>
            <w:r w:rsidR="00364EF4">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2405E7F" w:rsidR="00B27122" w:rsidRPr="000C6821" w:rsidRDefault="00686E2A" w:rsidP="0086241F">
            <w:pPr>
              <w:adjustRightInd w:val="0"/>
              <w:snapToGrid w:val="0"/>
              <w:jc w:val="center"/>
              <w:rPr>
                <w:rFonts w:ascii="Arial" w:hAnsi="Arial" w:cs="Arial"/>
              </w:rPr>
            </w:pPr>
            <w:r>
              <w:rPr>
                <w:rFonts w:ascii="Arial" w:hAnsi="Arial" w:cs="Arial"/>
              </w:rPr>
              <w:t>10</w:t>
            </w:r>
          </w:p>
        </w:tc>
        <w:tc>
          <w:tcPr>
            <w:tcW w:w="119"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2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773EEE9" w:rsidR="00B27122" w:rsidRPr="000C6821" w:rsidRDefault="00686E2A" w:rsidP="0086241F">
            <w:pPr>
              <w:adjustRightInd w:val="0"/>
              <w:snapToGrid w:val="0"/>
              <w:jc w:val="center"/>
              <w:rPr>
                <w:rFonts w:ascii="Arial" w:hAnsi="Arial" w:cs="Arial"/>
              </w:rPr>
            </w:pPr>
            <w:r>
              <w:rPr>
                <w:rFonts w:ascii="Arial" w:hAnsi="Arial" w:cs="Arial"/>
              </w:rPr>
              <w:t>00</w:t>
            </w:r>
          </w:p>
        </w:tc>
        <w:tc>
          <w:tcPr>
            <w:tcW w:w="7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4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E91285" w14:textId="77777777" w:rsidR="00AE0E75" w:rsidRPr="00364EF4" w:rsidRDefault="00AE0E75" w:rsidP="00C864A9">
            <w:pPr>
              <w:adjustRightInd w:val="0"/>
              <w:snapToGrid w:val="0"/>
              <w:jc w:val="both"/>
              <w:rPr>
                <w:rFonts w:ascii="Arial" w:hAnsi="Arial" w:cs="Arial"/>
                <w:b/>
                <w:sz w:val="14"/>
                <w:szCs w:val="14"/>
              </w:rPr>
            </w:pPr>
            <w:r w:rsidRPr="00364EF4">
              <w:rPr>
                <w:rFonts w:ascii="Arial" w:hAnsi="Arial" w:cs="Arial"/>
                <w:b/>
                <w:sz w:val="14"/>
                <w:szCs w:val="14"/>
              </w:rPr>
              <w:t>Presencial:</w:t>
            </w:r>
          </w:p>
          <w:p w14:paraId="10ADB8A5" w14:textId="06783E74" w:rsidR="00AE0E75" w:rsidRPr="00364EF4" w:rsidRDefault="00AE0E75" w:rsidP="00C864A9">
            <w:pPr>
              <w:adjustRightInd w:val="0"/>
              <w:snapToGrid w:val="0"/>
              <w:jc w:val="both"/>
              <w:rPr>
                <w:rFonts w:ascii="Arial" w:hAnsi="Arial" w:cs="Arial"/>
                <w:sz w:val="14"/>
                <w:szCs w:val="14"/>
              </w:rPr>
            </w:pPr>
            <w:r w:rsidRPr="00364EF4">
              <w:rPr>
                <w:rFonts w:ascii="Arial" w:hAnsi="Arial" w:cs="Arial"/>
                <w:sz w:val="14"/>
                <w:szCs w:val="14"/>
              </w:rPr>
              <w:t>La Paz, Avenida 16 de julio N° 1571.</w:t>
            </w:r>
          </w:p>
          <w:p w14:paraId="73915DC4" w14:textId="77777777" w:rsidR="00AE0E75" w:rsidRPr="00364EF4" w:rsidRDefault="00AE0E75" w:rsidP="00C864A9">
            <w:pPr>
              <w:adjustRightInd w:val="0"/>
              <w:snapToGrid w:val="0"/>
              <w:jc w:val="both"/>
              <w:rPr>
                <w:rFonts w:ascii="Arial" w:hAnsi="Arial" w:cs="Arial"/>
                <w:b/>
                <w:sz w:val="14"/>
                <w:szCs w:val="14"/>
              </w:rPr>
            </w:pPr>
            <w:r w:rsidRPr="00364EF4">
              <w:rPr>
                <w:rFonts w:ascii="Arial" w:hAnsi="Arial" w:cs="Arial"/>
                <w:b/>
                <w:sz w:val="14"/>
                <w:szCs w:val="14"/>
              </w:rPr>
              <w:t>Virtual:</w:t>
            </w:r>
          </w:p>
          <w:p w14:paraId="05B6843E" w14:textId="1C86B90F" w:rsidR="00B27122" w:rsidRPr="00364EF4" w:rsidRDefault="00206ADF" w:rsidP="00C864A9">
            <w:pPr>
              <w:adjustRightInd w:val="0"/>
              <w:snapToGrid w:val="0"/>
              <w:jc w:val="both"/>
              <w:rPr>
                <w:rFonts w:ascii="Arial" w:hAnsi="Arial" w:cs="Arial"/>
                <w:sz w:val="14"/>
                <w:szCs w:val="14"/>
              </w:rPr>
            </w:pPr>
            <w:hyperlink r:id="rId12" w:tgtFrame="_blank" w:history="1">
              <w:r w:rsidR="00364EF4" w:rsidRPr="00364EF4">
                <w:rPr>
                  <w:rStyle w:val="Hipervnculo"/>
                  <w:rFonts w:ascii="Arial" w:hAnsi="Arial" w:cs="Arial"/>
                  <w:sz w:val="14"/>
                  <w:szCs w:val="14"/>
                </w:rPr>
                <w:t>https://meet.google.com/acc-gaxa-xkg</w:t>
              </w:r>
            </w:hyperlink>
          </w:p>
        </w:tc>
        <w:tc>
          <w:tcPr>
            <w:tcW w:w="72"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C864A9" w:rsidRPr="000C6821" w14:paraId="20CCB9A0"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C864A9" w:rsidRPr="000C6821" w14:paraId="5E94A80F"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2"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C864A9" w:rsidRPr="000C6821" w14:paraId="7FBC2E58"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E4C7299" w:rsidR="00B27122" w:rsidRPr="000C6821" w:rsidRDefault="00364EF4" w:rsidP="00E550E9">
            <w:pPr>
              <w:adjustRightInd w:val="0"/>
              <w:snapToGrid w:val="0"/>
              <w:jc w:val="center"/>
              <w:rPr>
                <w:rFonts w:ascii="Arial" w:hAnsi="Arial" w:cs="Arial"/>
              </w:rPr>
            </w:pPr>
            <w:r>
              <w:rPr>
                <w:rFonts w:ascii="Arial" w:hAnsi="Arial" w:cs="Arial"/>
              </w:rPr>
              <w:t>1</w:t>
            </w:r>
            <w:r w:rsidR="00E550E9">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01034C5" w:rsidR="00B27122" w:rsidRPr="000C6821" w:rsidRDefault="00C864A9" w:rsidP="00364EF4">
            <w:pPr>
              <w:adjustRightInd w:val="0"/>
              <w:snapToGrid w:val="0"/>
              <w:jc w:val="center"/>
              <w:rPr>
                <w:rFonts w:ascii="Arial" w:hAnsi="Arial" w:cs="Arial"/>
              </w:rPr>
            </w:pPr>
            <w:r>
              <w:rPr>
                <w:rFonts w:ascii="Arial" w:hAnsi="Arial" w:cs="Arial"/>
              </w:rPr>
              <w:t>0</w:t>
            </w:r>
            <w:r w:rsidR="00364EF4">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A8F58AB" w:rsidR="00B27122" w:rsidRPr="000C6821" w:rsidRDefault="00C864A9" w:rsidP="00364EF4">
            <w:pPr>
              <w:adjustRightInd w:val="0"/>
              <w:snapToGrid w:val="0"/>
              <w:jc w:val="center"/>
              <w:rPr>
                <w:rFonts w:ascii="Arial" w:hAnsi="Arial" w:cs="Arial"/>
              </w:rPr>
            </w:pPr>
            <w:r>
              <w:rPr>
                <w:rFonts w:ascii="Arial" w:hAnsi="Arial" w:cs="Arial"/>
              </w:rPr>
              <w:t>202</w:t>
            </w:r>
            <w:r w:rsidR="00364EF4">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C864A9" w:rsidRPr="000C6821" w14:paraId="7C780CB0" w14:textId="77777777" w:rsidTr="00230C5E">
        <w:trPr>
          <w:trHeight w:val="53"/>
        </w:trPr>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230C5E" w:rsidRPr="000C6821" w14:paraId="0F485ED8" w14:textId="77777777" w:rsidTr="00C864A9">
        <w:trPr>
          <w:trHeight w:val="74"/>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30C5E" w:rsidRPr="000C6821" w:rsidRDefault="00230C5E" w:rsidP="0086241F">
            <w:pPr>
              <w:adjustRightInd w:val="0"/>
              <w:snapToGrid w:val="0"/>
              <w:jc w:val="center"/>
              <w:rPr>
                <w:rFonts w:ascii="Arial" w:hAnsi="Arial" w:cs="Arial"/>
                <w:sz w:val="14"/>
                <w:szCs w:val="14"/>
              </w:rPr>
            </w:pPr>
            <w:r>
              <w:rPr>
                <w:rFonts w:ascii="Arial" w:hAnsi="Arial" w:cs="Arial"/>
                <w:sz w:val="14"/>
                <w:szCs w:val="14"/>
              </w:rPr>
              <w:t>10</w:t>
            </w:r>
          </w:p>
        </w:tc>
        <w:tc>
          <w:tcPr>
            <w:tcW w:w="1621" w:type="pct"/>
            <w:gridSpan w:val="2"/>
            <w:vMerge w:val="restart"/>
            <w:tcBorders>
              <w:top w:val="nil"/>
              <w:left w:val="single" w:sz="12" w:space="0" w:color="auto"/>
              <w:right w:val="single" w:sz="12" w:space="0" w:color="auto"/>
            </w:tcBorders>
            <w:shd w:val="clear" w:color="auto" w:fill="auto"/>
            <w:vAlign w:val="center"/>
          </w:tcPr>
          <w:p w14:paraId="1FD76197" w14:textId="77777777" w:rsidR="00230C5E" w:rsidRPr="000C6821" w:rsidRDefault="00230C5E"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24C79228" w14:textId="77777777" w:rsidR="00230C5E" w:rsidRPr="000C6821" w:rsidRDefault="00230C5E" w:rsidP="0086241F">
            <w:pPr>
              <w:adjustRightInd w:val="0"/>
              <w:snapToGrid w:val="0"/>
              <w:jc w:val="center"/>
              <w:rPr>
                <w:rFonts w:ascii="Arial" w:hAnsi="Arial" w:cs="Arial"/>
                <w:sz w:val="14"/>
                <w:szCs w:val="14"/>
              </w:rPr>
            </w:pPr>
          </w:p>
        </w:tc>
        <w:tc>
          <w:tcPr>
            <w:tcW w:w="174" w:type="pct"/>
            <w:tcBorders>
              <w:top w:val="nil"/>
              <w:left w:val="nil"/>
              <w:bottom w:val="single" w:sz="4" w:space="0" w:color="auto"/>
              <w:right w:val="nil"/>
            </w:tcBorders>
            <w:shd w:val="clear" w:color="auto" w:fill="auto"/>
            <w:vAlign w:val="center"/>
          </w:tcPr>
          <w:p w14:paraId="173EDA22" w14:textId="3F3671E9" w:rsidR="00230C5E" w:rsidRPr="000C6821" w:rsidRDefault="00230C5E" w:rsidP="00230C5E">
            <w:pPr>
              <w:adjustRightInd w:val="0"/>
              <w:snapToGrid w:val="0"/>
              <w:ind w:left="-57" w:right="-57"/>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vAlign w:val="center"/>
          </w:tcPr>
          <w:p w14:paraId="6142F668" w14:textId="77777777" w:rsidR="00230C5E" w:rsidRPr="000C6821" w:rsidRDefault="00230C5E"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vAlign w:val="center"/>
          </w:tcPr>
          <w:p w14:paraId="60F3EC7D" w14:textId="32AC6B84" w:rsidR="00230C5E" w:rsidRPr="000C6821" w:rsidRDefault="00230C5E" w:rsidP="00230C5E">
            <w:pPr>
              <w:adjustRightInd w:val="0"/>
              <w:snapToGrid w:val="0"/>
              <w:ind w:left="-57" w:right="-57"/>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230C5E" w:rsidRPr="000C6821" w:rsidRDefault="00230C5E"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vAlign w:val="center"/>
          </w:tcPr>
          <w:p w14:paraId="7202CCAA" w14:textId="35E08DB7" w:rsidR="00230C5E" w:rsidRPr="000C6821" w:rsidRDefault="00230C5E"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14:paraId="70728B3E" w14:textId="77777777" w:rsidR="00230C5E" w:rsidRPr="000C6821" w:rsidRDefault="00230C5E" w:rsidP="0086241F">
            <w:pPr>
              <w:adjustRightInd w:val="0"/>
              <w:snapToGrid w:val="0"/>
              <w:jc w:val="center"/>
              <w:rPr>
                <w:rFonts w:ascii="Arial" w:hAnsi="Arial" w:cs="Arial"/>
                <w:sz w:val="14"/>
                <w:szCs w:val="14"/>
              </w:rPr>
            </w:pPr>
          </w:p>
        </w:tc>
        <w:tc>
          <w:tcPr>
            <w:tcW w:w="76" w:type="pct"/>
            <w:tcBorders>
              <w:top w:val="nil"/>
              <w:left w:val="single" w:sz="12" w:space="0" w:color="auto"/>
              <w:bottom w:val="nil"/>
              <w:right w:val="nil"/>
            </w:tcBorders>
          </w:tcPr>
          <w:p w14:paraId="7554C288" w14:textId="77777777" w:rsidR="00230C5E" w:rsidRPr="000C6821" w:rsidRDefault="00230C5E"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4FB7C2BB" w14:textId="77777777" w:rsidR="00230C5E" w:rsidRPr="000C6821" w:rsidRDefault="00230C5E" w:rsidP="0086241F">
            <w:pPr>
              <w:adjustRightInd w:val="0"/>
              <w:snapToGrid w:val="0"/>
              <w:jc w:val="center"/>
              <w:rPr>
                <w:rFonts w:ascii="Arial" w:hAnsi="Arial" w:cs="Arial"/>
                <w:sz w:val="14"/>
                <w:szCs w:val="14"/>
              </w:rPr>
            </w:pPr>
          </w:p>
        </w:tc>
        <w:tc>
          <w:tcPr>
            <w:tcW w:w="119" w:type="pct"/>
            <w:tcBorders>
              <w:top w:val="nil"/>
              <w:left w:val="nil"/>
              <w:bottom w:val="nil"/>
              <w:right w:val="nil"/>
            </w:tcBorders>
            <w:shd w:val="clear" w:color="auto" w:fill="auto"/>
            <w:vAlign w:val="center"/>
          </w:tcPr>
          <w:p w14:paraId="57B66C5B" w14:textId="77777777" w:rsidR="00230C5E" w:rsidRPr="000C6821" w:rsidRDefault="00230C5E" w:rsidP="0086241F">
            <w:pPr>
              <w:adjustRightInd w:val="0"/>
              <w:snapToGrid w:val="0"/>
              <w:jc w:val="center"/>
              <w:rPr>
                <w:rFonts w:ascii="Arial" w:hAnsi="Arial" w:cs="Arial"/>
                <w:sz w:val="14"/>
                <w:szCs w:val="14"/>
              </w:rPr>
            </w:pPr>
          </w:p>
        </w:tc>
        <w:tc>
          <w:tcPr>
            <w:tcW w:w="226" w:type="pct"/>
            <w:tcBorders>
              <w:top w:val="nil"/>
              <w:left w:val="nil"/>
              <w:bottom w:val="nil"/>
              <w:right w:val="nil"/>
            </w:tcBorders>
            <w:shd w:val="clear" w:color="auto" w:fill="auto"/>
            <w:vAlign w:val="center"/>
          </w:tcPr>
          <w:p w14:paraId="0C67B288" w14:textId="77777777" w:rsidR="00230C5E" w:rsidRPr="000C6821" w:rsidRDefault="00230C5E" w:rsidP="0086241F">
            <w:pPr>
              <w:adjustRightInd w:val="0"/>
              <w:snapToGrid w:val="0"/>
              <w:jc w:val="center"/>
              <w:rPr>
                <w:rFonts w:ascii="Arial" w:hAnsi="Arial" w:cs="Arial"/>
                <w:sz w:val="14"/>
                <w:szCs w:val="14"/>
              </w:rPr>
            </w:pPr>
          </w:p>
        </w:tc>
        <w:tc>
          <w:tcPr>
            <w:tcW w:w="78" w:type="pct"/>
            <w:tcBorders>
              <w:top w:val="nil"/>
              <w:left w:val="nil"/>
              <w:bottom w:val="nil"/>
              <w:right w:val="single" w:sz="12" w:space="0" w:color="auto"/>
            </w:tcBorders>
            <w:shd w:val="clear" w:color="auto" w:fill="auto"/>
            <w:vAlign w:val="center"/>
          </w:tcPr>
          <w:p w14:paraId="0138CC39" w14:textId="77777777" w:rsidR="00230C5E" w:rsidRPr="000C6821" w:rsidRDefault="00230C5E" w:rsidP="0086241F">
            <w:pPr>
              <w:adjustRightInd w:val="0"/>
              <w:snapToGrid w:val="0"/>
              <w:jc w:val="center"/>
              <w:rPr>
                <w:rFonts w:ascii="Arial" w:hAnsi="Arial" w:cs="Arial"/>
                <w:sz w:val="14"/>
                <w:szCs w:val="14"/>
              </w:rPr>
            </w:pPr>
          </w:p>
        </w:tc>
        <w:tc>
          <w:tcPr>
            <w:tcW w:w="75" w:type="pct"/>
            <w:tcBorders>
              <w:top w:val="nil"/>
              <w:left w:val="single" w:sz="12" w:space="0" w:color="auto"/>
              <w:bottom w:val="nil"/>
              <w:right w:val="nil"/>
            </w:tcBorders>
            <w:shd w:val="clear" w:color="auto" w:fill="auto"/>
            <w:vAlign w:val="center"/>
          </w:tcPr>
          <w:p w14:paraId="7AFF5EC0" w14:textId="77777777" w:rsidR="00230C5E" w:rsidRPr="000C6821" w:rsidRDefault="00230C5E" w:rsidP="0086241F">
            <w:pPr>
              <w:adjustRightInd w:val="0"/>
              <w:snapToGrid w:val="0"/>
              <w:jc w:val="center"/>
              <w:rPr>
                <w:rFonts w:ascii="Arial" w:hAnsi="Arial" w:cs="Arial"/>
                <w:sz w:val="14"/>
                <w:szCs w:val="14"/>
              </w:rPr>
            </w:pPr>
          </w:p>
        </w:tc>
        <w:tc>
          <w:tcPr>
            <w:tcW w:w="1451" w:type="pct"/>
            <w:tcBorders>
              <w:top w:val="nil"/>
              <w:left w:val="nil"/>
              <w:bottom w:val="nil"/>
              <w:right w:val="nil"/>
            </w:tcBorders>
            <w:shd w:val="clear" w:color="auto" w:fill="auto"/>
            <w:vAlign w:val="center"/>
          </w:tcPr>
          <w:p w14:paraId="31E2E6DC" w14:textId="77777777" w:rsidR="00230C5E" w:rsidRPr="000C6821" w:rsidRDefault="00230C5E" w:rsidP="0086241F">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14:paraId="68BF55B8" w14:textId="77777777" w:rsidR="00230C5E" w:rsidRPr="000C6821" w:rsidRDefault="00230C5E" w:rsidP="0086241F">
            <w:pPr>
              <w:adjustRightInd w:val="0"/>
              <w:snapToGrid w:val="0"/>
              <w:rPr>
                <w:rFonts w:ascii="Arial" w:hAnsi="Arial" w:cs="Arial"/>
                <w:sz w:val="14"/>
                <w:szCs w:val="14"/>
              </w:rPr>
            </w:pPr>
          </w:p>
        </w:tc>
      </w:tr>
      <w:tr w:rsidR="00C864A9" w:rsidRPr="000C6821" w14:paraId="055F30A9"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B0F4158" w:rsidR="00B27122" w:rsidRPr="000C6821" w:rsidRDefault="00364EF4" w:rsidP="00E550E9">
            <w:pPr>
              <w:adjustRightInd w:val="0"/>
              <w:snapToGrid w:val="0"/>
              <w:jc w:val="center"/>
              <w:rPr>
                <w:rFonts w:ascii="Arial" w:hAnsi="Arial" w:cs="Arial"/>
              </w:rPr>
            </w:pPr>
            <w:r>
              <w:rPr>
                <w:rFonts w:ascii="Arial" w:hAnsi="Arial" w:cs="Arial"/>
              </w:rPr>
              <w:t>1</w:t>
            </w:r>
            <w:r w:rsidR="00E550E9">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3BCCF44B" w:rsidR="00B27122" w:rsidRPr="000C6821" w:rsidRDefault="00C864A9" w:rsidP="00364EF4">
            <w:pPr>
              <w:adjustRightInd w:val="0"/>
              <w:snapToGrid w:val="0"/>
              <w:jc w:val="center"/>
              <w:rPr>
                <w:rFonts w:ascii="Arial" w:hAnsi="Arial" w:cs="Arial"/>
              </w:rPr>
            </w:pPr>
            <w:r>
              <w:rPr>
                <w:rFonts w:ascii="Arial" w:hAnsi="Arial" w:cs="Arial"/>
              </w:rPr>
              <w:t>0</w:t>
            </w:r>
            <w:r w:rsidR="00364EF4">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4D45D7A" w:rsidR="00B27122" w:rsidRPr="000C6821" w:rsidRDefault="00C864A9" w:rsidP="00364EF4">
            <w:pPr>
              <w:adjustRightInd w:val="0"/>
              <w:snapToGrid w:val="0"/>
              <w:jc w:val="center"/>
              <w:rPr>
                <w:rFonts w:ascii="Arial" w:hAnsi="Arial" w:cs="Arial"/>
              </w:rPr>
            </w:pPr>
            <w:r>
              <w:rPr>
                <w:rFonts w:ascii="Arial" w:hAnsi="Arial" w:cs="Arial"/>
              </w:rPr>
              <w:t>202</w:t>
            </w:r>
            <w:r w:rsidR="00364EF4">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C864A9" w:rsidRPr="000C6821" w14:paraId="4A97ADCB"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C864A9" w:rsidRPr="000C6821" w14:paraId="414C9DA1"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2"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C864A9" w:rsidRPr="000C6821" w14:paraId="720A3781" w14:textId="77777777" w:rsidTr="00C864A9">
        <w:trPr>
          <w:trHeight w:val="173"/>
        </w:trPr>
        <w:tc>
          <w:tcPr>
            <w:tcW w:w="15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C39E691" w:rsidR="00B27122" w:rsidRPr="000C6821" w:rsidRDefault="00364EF4" w:rsidP="00E550E9">
            <w:pPr>
              <w:adjustRightInd w:val="0"/>
              <w:snapToGrid w:val="0"/>
              <w:jc w:val="center"/>
              <w:rPr>
                <w:rFonts w:ascii="Arial" w:hAnsi="Arial" w:cs="Arial"/>
              </w:rPr>
            </w:pPr>
            <w:r>
              <w:rPr>
                <w:rFonts w:ascii="Arial" w:hAnsi="Arial" w:cs="Arial"/>
              </w:rPr>
              <w:t>1</w:t>
            </w:r>
            <w:r w:rsidR="00E550E9">
              <w:rPr>
                <w:rFonts w:ascii="Arial" w:hAnsi="Arial" w:cs="Arial"/>
              </w:rPr>
              <w:t>6</w:t>
            </w:r>
          </w:p>
        </w:tc>
        <w:tc>
          <w:tcPr>
            <w:tcW w:w="72"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493F065" w:rsidR="00B27122" w:rsidRPr="000C6821" w:rsidRDefault="00C864A9" w:rsidP="00364EF4">
            <w:pPr>
              <w:adjustRightInd w:val="0"/>
              <w:snapToGrid w:val="0"/>
              <w:jc w:val="center"/>
              <w:rPr>
                <w:rFonts w:ascii="Arial" w:hAnsi="Arial" w:cs="Arial"/>
              </w:rPr>
            </w:pPr>
            <w:r>
              <w:rPr>
                <w:rFonts w:ascii="Arial" w:hAnsi="Arial" w:cs="Arial"/>
              </w:rPr>
              <w:t>0</w:t>
            </w:r>
            <w:r w:rsidR="00364EF4">
              <w:rPr>
                <w:rFonts w:ascii="Arial" w:hAnsi="Arial" w:cs="Arial"/>
              </w:rPr>
              <w:t>8</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7ED1647" w:rsidR="00B27122" w:rsidRPr="000C6821" w:rsidRDefault="00C864A9" w:rsidP="0086241F">
            <w:pPr>
              <w:adjustRightInd w:val="0"/>
              <w:snapToGrid w:val="0"/>
              <w:jc w:val="center"/>
              <w:rPr>
                <w:rFonts w:ascii="Arial" w:hAnsi="Arial" w:cs="Arial"/>
              </w:rPr>
            </w:pPr>
            <w:r>
              <w:rPr>
                <w:rFonts w:ascii="Arial" w:hAnsi="Arial" w:cs="Arial"/>
              </w:rPr>
              <w:t>202</w:t>
            </w:r>
            <w:r w:rsidR="00364EF4">
              <w:rPr>
                <w:rFonts w:ascii="Arial" w:hAnsi="Arial" w:cs="Arial"/>
              </w:rPr>
              <w:t>3</w:t>
            </w:r>
          </w:p>
        </w:tc>
        <w:tc>
          <w:tcPr>
            <w:tcW w:w="76"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6"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119"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26"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5"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451"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C864A9" w:rsidRPr="000C6821" w14:paraId="52E45D3E" w14:textId="77777777" w:rsidTr="00C864A9">
        <w:trPr>
          <w:trHeight w:val="53"/>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621"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194"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93"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6"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119"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26"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5"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451"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2"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C864A9" w:rsidRPr="000C6821" w14:paraId="6C56049D"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C864A9" w:rsidRPr="000C6821" w14:paraId="2BFACD51"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C864A9" w:rsidRPr="000C6821" w14:paraId="00D8490D" w14:textId="77777777" w:rsidTr="00C864A9">
        <w:trPr>
          <w:trHeight w:val="190"/>
        </w:trPr>
        <w:tc>
          <w:tcPr>
            <w:tcW w:w="15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621"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E220EA3" w:rsidR="00B27122" w:rsidRPr="000C6821" w:rsidRDefault="00E550E9" w:rsidP="00E550E9">
            <w:pPr>
              <w:adjustRightInd w:val="0"/>
              <w:snapToGrid w:val="0"/>
              <w:jc w:val="center"/>
              <w:rPr>
                <w:rFonts w:ascii="Arial" w:hAnsi="Arial" w:cs="Arial"/>
              </w:rPr>
            </w:pPr>
            <w:r>
              <w:rPr>
                <w:rFonts w:ascii="Arial" w:hAnsi="Arial" w:cs="Arial"/>
              </w:rPr>
              <w:t>22</w:t>
            </w:r>
          </w:p>
        </w:tc>
        <w:tc>
          <w:tcPr>
            <w:tcW w:w="72"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A76B03C" w:rsidR="00B27122" w:rsidRPr="000C6821" w:rsidRDefault="00C864A9" w:rsidP="00364EF4">
            <w:pPr>
              <w:adjustRightInd w:val="0"/>
              <w:snapToGrid w:val="0"/>
              <w:jc w:val="center"/>
              <w:rPr>
                <w:rFonts w:ascii="Arial" w:hAnsi="Arial" w:cs="Arial"/>
              </w:rPr>
            </w:pPr>
            <w:r>
              <w:rPr>
                <w:rFonts w:ascii="Arial" w:hAnsi="Arial" w:cs="Arial"/>
              </w:rPr>
              <w:t>0</w:t>
            </w:r>
            <w:r w:rsidR="00364EF4">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972209D" w:rsidR="00B27122" w:rsidRPr="000C6821" w:rsidRDefault="00C864A9" w:rsidP="0086241F">
            <w:pPr>
              <w:adjustRightInd w:val="0"/>
              <w:snapToGrid w:val="0"/>
              <w:jc w:val="center"/>
              <w:rPr>
                <w:rFonts w:ascii="Arial" w:hAnsi="Arial" w:cs="Arial"/>
              </w:rPr>
            </w:pPr>
            <w:r>
              <w:rPr>
                <w:rFonts w:ascii="Arial" w:hAnsi="Arial" w:cs="Arial"/>
              </w:rPr>
              <w:t>202</w:t>
            </w:r>
            <w:r w:rsidR="00364EF4">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C864A9" w:rsidRPr="000C6821" w14:paraId="54AA9FEF" w14:textId="77777777" w:rsidTr="00230C5E">
        <w:tc>
          <w:tcPr>
            <w:tcW w:w="1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5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4"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C864A9" w:rsidRPr="000C6821" w14:paraId="08614632" w14:textId="77777777" w:rsidTr="00C864A9">
        <w:trPr>
          <w:trHeight w:val="190"/>
        </w:trPr>
        <w:tc>
          <w:tcPr>
            <w:tcW w:w="1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6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93"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6"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119"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26"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451"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C864A9" w:rsidRPr="000C6821" w14:paraId="4CBDACBF" w14:textId="77777777" w:rsidTr="00C864A9">
        <w:trPr>
          <w:trHeight w:val="190"/>
        </w:trPr>
        <w:tc>
          <w:tcPr>
            <w:tcW w:w="15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621"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60333FF" w:rsidR="00B27122" w:rsidRPr="000C6821" w:rsidRDefault="00E550E9" w:rsidP="00C864A9">
            <w:pPr>
              <w:adjustRightInd w:val="0"/>
              <w:snapToGrid w:val="0"/>
              <w:jc w:val="center"/>
              <w:rPr>
                <w:rFonts w:ascii="Arial" w:hAnsi="Arial" w:cs="Arial"/>
              </w:rPr>
            </w:pPr>
            <w:r>
              <w:rPr>
                <w:rFonts w:ascii="Arial" w:hAnsi="Arial" w:cs="Arial"/>
              </w:rPr>
              <w:t>23</w:t>
            </w:r>
          </w:p>
        </w:tc>
        <w:tc>
          <w:tcPr>
            <w:tcW w:w="72"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DE131F3" w:rsidR="00B27122" w:rsidRPr="000C6821" w:rsidRDefault="00C864A9" w:rsidP="00364EF4">
            <w:pPr>
              <w:adjustRightInd w:val="0"/>
              <w:snapToGrid w:val="0"/>
              <w:jc w:val="center"/>
              <w:rPr>
                <w:rFonts w:ascii="Arial" w:hAnsi="Arial" w:cs="Arial"/>
              </w:rPr>
            </w:pPr>
            <w:r>
              <w:rPr>
                <w:rFonts w:ascii="Arial" w:hAnsi="Arial" w:cs="Arial"/>
              </w:rPr>
              <w:t>0</w:t>
            </w:r>
            <w:r w:rsidR="00364EF4">
              <w:rPr>
                <w:rFonts w:ascii="Arial" w:hAnsi="Arial" w:cs="Arial"/>
              </w:rPr>
              <w:t>8</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8E36E6E" w:rsidR="00B27122" w:rsidRPr="000C6821" w:rsidRDefault="00C864A9" w:rsidP="0086241F">
            <w:pPr>
              <w:adjustRightInd w:val="0"/>
              <w:snapToGrid w:val="0"/>
              <w:jc w:val="center"/>
              <w:rPr>
                <w:rFonts w:ascii="Arial" w:hAnsi="Arial" w:cs="Arial"/>
              </w:rPr>
            </w:pPr>
            <w:r>
              <w:rPr>
                <w:rFonts w:ascii="Arial" w:hAnsi="Arial" w:cs="Arial"/>
              </w:rPr>
              <w:t>202</w:t>
            </w:r>
            <w:r w:rsidR="00364EF4">
              <w:rPr>
                <w:rFonts w:ascii="Arial" w:hAnsi="Arial" w:cs="Arial"/>
              </w:rPr>
              <w:t>3</w:t>
            </w:r>
          </w:p>
        </w:tc>
        <w:tc>
          <w:tcPr>
            <w:tcW w:w="76"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6"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119"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26"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451"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C864A9" w:rsidRPr="000C6821" w14:paraId="26CAD44F" w14:textId="77777777" w:rsidTr="00230C5E">
        <w:tc>
          <w:tcPr>
            <w:tcW w:w="15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5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7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93"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119"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26"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5"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451"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55684E36" w14:textId="2BA58BC6" w:rsidR="003976B3" w:rsidRDefault="003976B3" w:rsidP="00F41EF0">
      <w:pPr>
        <w:rPr>
          <w:rFonts w:cs="Arial"/>
          <w:i/>
        </w:rPr>
      </w:pPr>
      <w:bookmarkStart w:id="163" w:name="_Hlk76392171"/>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0E4DE7">
      <w:pPr>
        <w:pStyle w:val="Ttulo"/>
        <w:numPr>
          <w:ilvl w:val="0"/>
          <w:numId w:val="18"/>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03F2B673" w14:textId="2C8A9A18" w:rsidR="006A1F58" w:rsidRPr="00A40276" w:rsidRDefault="006A1F58" w:rsidP="00C73A49">
      <w:pPr>
        <w:spacing w:before="120" w:after="120"/>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C73A49">
        <w:trPr>
          <w:trHeight w:val="218"/>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C73A49" w:rsidRDefault="00A72FB0" w:rsidP="007F4BF4">
            <w:pPr>
              <w:jc w:val="center"/>
              <w:rPr>
                <w:rFonts w:cs="Arial"/>
                <w:b/>
                <w:sz w:val="8"/>
                <w:szCs w:val="8"/>
                <w:lang w:val="es-BO"/>
              </w:rPr>
            </w:pPr>
          </w:p>
        </w:tc>
      </w:tr>
      <w:tr w:rsidR="00A40276" w:rsidRPr="00C73A49" w14:paraId="7C8E9CEA" w14:textId="77777777" w:rsidTr="004608D9">
        <w:trPr>
          <w:trHeight w:val="995"/>
          <w:jc w:val="center"/>
        </w:trPr>
        <w:tc>
          <w:tcPr>
            <w:tcW w:w="9781" w:type="dxa"/>
            <w:shd w:val="clear" w:color="auto" w:fill="FFFFFF"/>
            <w:vAlign w:val="center"/>
          </w:tcPr>
          <w:p w14:paraId="7BC923C5"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Antecedentes</w:t>
            </w:r>
          </w:p>
          <w:p w14:paraId="6E6E411D"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 xml:space="preserve">La Autoridad de Fiscalización de Electricidad y Tecnología Nuclear (AETN), cuenta con una plataforma tecnológica de servidores y equipos de computación que requieren la implementación de medidas de seguridad que minimicen el riesgo de problemas ocasionados por software malicioso, virus, </w:t>
            </w:r>
            <w:proofErr w:type="spellStart"/>
            <w:r w:rsidRPr="000E4DE7">
              <w:rPr>
                <w:rFonts w:ascii="Arial" w:hAnsi="Arial" w:cs="Arial"/>
              </w:rPr>
              <w:t>spam</w:t>
            </w:r>
            <w:proofErr w:type="spellEnd"/>
            <w:r w:rsidRPr="000E4DE7">
              <w:rPr>
                <w:rFonts w:ascii="Arial" w:hAnsi="Arial" w:cs="Arial"/>
              </w:rPr>
              <w:t>, sitios web inseguros, para garantizar la integridad, disponibilidad y confidencialidad de la información que almacenan.</w:t>
            </w:r>
          </w:p>
          <w:p w14:paraId="16C4DBD1"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Los servicios de correo electrónico institucional y navegación a internet, por ser de alta criticidad para el funcionamiento institucional requieren se resguardados para garantizar su funcionalidad y seguridad.</w:t>
            </w:r>
          </w:p>
          <w:p w14:paraId="19319228"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Generalidades</w:t>
            </w:r>
          </w:p>
          <w:p w14:paraId="1DC0C8F9"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 xml:space="preserve">Las herramientas de Antivirus, </w:t>
            </w:r>
            <w:proofErr w:type="spellStart"/>
            <w:r w:rsidRPr="000E4DE7">
              <w:rPr>
                <w:rFonts w:ascii="Arial" w:hAnsi="Arial" w:cs="Arial"/>
              </w:rPr>
              <w:t>Antispam</w:t>
            </w:r>
            <w:proofErr w:type="spellEnd"/>
            <w:r w:rsidRPr="000E4DE7">
              <w:rPr>
                <w:rFonts w:ascii="Arial" w:hAnsi="Arial" w:cs="Arial"/>
              </w:rPr>
              <w:t xml:space="preserve"> y </w:t>
            </w:r>
            <w:proofErr w:type="gramStart"/>
            <w:r w:rsidRPr="000E4DE7">
              <w:rPr>
                <w:rFonts w:ascii="Arial" w:hAnsi="Arial" w:cs="Arial"/>
              </w:rPr>
              <w:t>filtrado web requeridas</w:t>
            </w:r>
            <w:proofErr w:type="gramEnd"/>
            <w:r w:rsidRPr="000E4DE7">
              <w:rPr>
                <w:rFonts w:ascii="Arial" w:hAnsi="Arial" w:cs="Arial"/>
              </w:rPr>
              <w:t xml:space="preserve"> deben resguardar los servicios de TI de la AETN como ser el correo electrónico institucional, navegación a internet, red de datos, servidores y equipos de computación de la AETN.</w:t>
            </w:r>
          </w:p>
          <w:p w14:paraId="07EAB407"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Objetivos</w:t>
            </w:r>
          </w:p>
          <w:p w14:paraId="52093387" w14:textId="77777777" w:rsidR="000E4DE7" w:rsidRPr="000E4DE7" w:rsidRDefault="000E4DE7" w:rsidP="000E4DE7">
            <w:pPr>
              <w:pStyle w:val="Standard"/>
              <w:numPr>
                <w:ilvl w:val="0"/>
                <w:numId w:val="43"/>
              </w:numPr>
              <w:spacing w:before="120"/>
              <w:jc w:val="both"/>
              <w:rPr>
                <w:rFonts w:ascii="Arial" w:hAnsi="Arial" w:cs="Arial"/>
              </w:rPr>
            </w:pPr>
            <w:r w:rsidRPr="000E4DE7">
              <w:rPr>
                <w:rFonts w:ascii="Arial" w:hAnsi="Arial" w:cs="Arial"/>
              </w:rPr>
              <w:t>Garantizar la integridad, disponibilidad y confidencialidad de los activos de información institucionales y servicios críticos de la AETN.</w:t>
            </w:r>
          </w:p>
          <w:p w14:paraId="460AAAB8" w14:textId="77777777" w:rsidR="000E4DE7" w:rsidRPr="000E4DE7" w:rsidRDefault="000E4DE7" w:rsidP="000E4DE7">
            <w:pPr>
              <w:pStyle w:val="Standard"/>
              <w:numPr>
                <w:ilvl w:val="0"/>
                <w:numId w:val="43"/>
              </w:numPr>
              <w:spacing w:after="120"/>
              <w:jc w:val="both"/>
              <w:rPr>
                <w:rFonts w:ascii="Arial" w:hAnsi="Arial" w:cs="Arial"/>
              </w:rPr>
            </w:pPr>
            <w:r w:rsidRPr="000E4DE7">
              <w:rPr>
                <w:rFonts w:ascii="Arial" w:hAnsi="Arial" w:cs="Arial"/>
              </w:rPr>
              <w:t>Minimizar el riesgo de infecciones de virus de computadoras para garantizar el funcionamiento correcto de la red de datos y los equipos de computación y servicios de tecnologías de Información.</w:t>
            </w:r>
          </w:p>
          <w:p w14:paraId="2244252B"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Método de selección y adjudicación</w:t>
            </w:r>
          </w:p>
          <w:p w14:paraId="2B52B1AC"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Precio evaluado más bajo.</w:t>
            </w:r>
          </w:p>
          <w:p w14:paraId="1E76DF2A"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Forma de adjudicación</w:t>
            </w:r>
          </w:p>
          <w:p w14:paraId="515C1344"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Por el total.</w:t>
            </w:r>
          </w:p>
          <w:p w14:paraId="545BFCB5"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Modalidad de contratación</w:t>
            </w:r>
          </w:p>
          <w:p w14:paraId="67FA7FE5"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Apoyo Nacional a la Producción y Empleo (</w:t>
            </w:r>
            <w:proofErr w:type="spellStart"/>
            <w:r w:rsidRPr="000E4DE7">
              <w:rPr>
                <w:rFonts w:ascii="Arial" w:hAnsi="Arial" w:cs="Arial"/>
              </w:rPr>
              <w:t>ANPE</w:t>
            </w:r>
            <w:proofErr w:type="spellEnd"/>
            <w:r w:rsidRPr="000E4DE7">
              <w:rPr>
                <w:rFonts w:ascii="Arial" w:hAnsi="Arial" w:cs="Arial"/>
              </w:rPr>
              <w:t>).</w:t>
            </w:r>
          </w:p>
          <w:p w14:paraId="100973B9"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Requisitos de la licencia</w:t>
            </w:r>
          </w:p>
          <w:p w14:paraId="55A93987" w14:textId="77777777" w:rsidR="000E4DE7" w:rsidRPr="000E4DE7" w:rsidRDefault="000E4DE7" w:rsidP="000E4DE7">
            <w:pPr>
              <w:pStyle w:val="Standard"/>
              <w:numPr>
                <w:ilvl w:val="0"/>
                <w:numId w:val="43"/>
              </w:numPr>
              <w:jc w:val="both"/>
              <w:rPr>
                <w:rFonts w:ascii="Arial" w:hAnsi="Arial" w:cs="Arial"/>
              </w:rPr>
            </w:pPr>
            <w:r w:rsidRPr="000E4DE7">
              <w:rPr>
                <w:rFonts w:ascii="Arial" w:hAnsi="Arial" w:cs="Arial"/>
              </w:rPr>
              <w:t>Cantidad de Licencias: 105 Licencias</w:t>
            </w:r>
          </w:p>
          <w:p w14:paraId="5810C828" w14:textId="77777777" w:rsidR="000E4DE7" w:rsidRPr="000E4DE7" w:rsidRDefault="000E4DE7" w:rsidP="000E4DE7">
            <w:pPr>
              <w:pStyle w:val="Standard"/>
              <w:numPr>
                <w:ilvl w:val="0"/>
                <w:numId w:val="43"/>
              </w:numPr>
              <w:jc w:val="both"/>
              <w:rPr>
                <w:rFonts w:ascii="Arial" w:hAnsi="Arial" w:cs="Arial"/>
              </w:rPr>
            </w:pPr>
            <w:r w:rsidRPr="000E4DE7">
              <w:rPr>
                <w:rFonts w:ascii="Arial" w:hAnsi="Arial" w:cs="Arial"/>
              </w:rPr>
              <w:t xml:space="preserve">Renovación de Licencias Antivirus </w:t>
            </w:r>
            <w:proofErr w:type="spellStart"/>
            <w:r w:rsidRPr="000E4DE7">
              <w:rPr>
                <w:rFonts w:ascii="Arial" w:hAnsi="Arial" w:cs="Arial"/>
              </w:rPr>
              <w:t>Trend</w:t>
            </w:r>
            <w:proofErr w:type="spellEnd"/>
            <w:r w:rsidRPr="000E4DE7">
              <w:rPr>
                <w:rFonts w:ascii="Arial" w:hAnsi="Arial" w:cs="Arial"/>
              </w:rPr>
              <w:t xml:space="preserve"> Micro por el periodo de un (1) año, incluyendo </w:t>
            </w:r>
            <w:proofErr w:type="spellStart"/>
            <w:r w:rsidRPr="000E4DE7">
              <w:rPr>
                <w:rFonts w:ascii="Arial" w:hAnsi="Arial" w:cs="Arial"/>
              </w:rPr>
              <w:t>SPS</w:t>
            </w:r>
            <w:proofErr w:type="spellEnd"/>
            <w:r w:rsidRPr="000E4DE7">
              <w:rPr>
                <w:rFonts w:ascii="Arial" w:hAnsi="Arial" w:cs="Arial"/>
              </w:rPr>
              <w:t xml:space="preserve"> (Servicio de protección de </w:t>
            </w:r>
            <w:proofErr w:type="spellStart"/>
            <w:r w:rsidRPr="000E4DE7">
              <w:rPr>
                <w:rFonts w:ascii="Arial" w:hAnsi="Arial" w:cs="Arial"/>
              </w:rPr>
              <w:t>SPAM</w:t>
            </w:r>
            <w:proofErr w:type="spellEnd"/>
            <w:r w:rsidRPr="000E4DE7">
              <w:rPr>
                <w:rFonts w:ascii="Arial" w:hAnsi="Arial" w:cs="Arial"/>
              </w:rPr>
              <w:t>), Filtrado de contenido de correo electrónico, Filtrado de contenido de Web.</w:t>
            </w:r>
          </w:p>
          <w:p w14:paraId="16DB97C0" w14:textId="77777777" w:rsidR="000E4DE7" w:rsidRPr="000E4DE7" w:rsidRDefault="000E4DE7" w:rsidP="000E4DE7">
            <w:pPr>
              <w:pStyle w:val="Standard"/>
              <w:numPr>
                <w:ilvl w:val="0"/>
                <w:numId w:val="43"/>
              </w:numPr>
              <w:jc w:val="both"/>
              <w:rPr>
                <w:rFonts w:ascii="Arial" w:hAnsi="Arial" w:cs="Arial"/>
              </w:rPr>
            </w:pPr>
            <w:r w:rsidRPr="000E4DE7">
              <w:rPr>
                <w:rFonts w:ascii="Arial" w:hAnsi="Arial" w:cs="Arial"/>
              </w:rPr>
              <w:t>Protección a nivel de puestos de trabajo y servidores</w:t>
            </w:r>
          </w:p>
          <w:p w14:paraId="015965D7" w14:textId="77777777" w:rsidR="000E4DE7" w:rsidRPr="000E4DE7" w:rsidRDefault="000E4DE7" w:rsidP="000E4DE7">
            <w:pPr>
              <w:pStyle w:val="Standard"/>
              <w:numPr>
                <w:ilvl w:val="1"/>
                <w:numId w:val="44"/>
              </w:numPr>
              <w:jc w:val="both"/>
              <w:rPr>
                <w:rFonts w:ascii="Arial" w:hAnsi="Arial" w:cs="Arial"/>
              </w:rPr>
            </w:pPr>
            <w:proofErr w:type="spellStart"/>
            <w:r w:rsidRPr="000E4DE7">
              <w:rPr>
                <w:rFonts w:ascii="Arial" w:hAnsi="Arial" w:cs="Arial"/>
              </w:rPr>
              <w:t>Officescan</w:t>
            </w:r>
            <w:proofErr w:type="spellEnd"/>
            <w:r w:rsidRPr="000E4DE7">
              <w:rPr>
                <w:rFonts w:ascii="Arial" w:hAnsi="Arial" w:cs="Arial"/>
              </w:rPr>
              <w:t xml:space="preserve"> o </w:t>
            </w:r>
            <w:proofErr w:type="spellStart"/>
            <w:r w:rsidRPr="000E4DE7">
              <w:rPr>
                <w:rFonts w:ascii="Arial" w:hAnsi="Arial" w:cs="Arial"/>
              </w:rPr>
              <w:t>Apex</w:t>
            </w:r>
            <w:proofErr w:type="spellEnd"/>
            <w:r w:rsidRPr="000E4DE7">
              <w:rPr>
                <w:rFonts w:ascii="Arial" w:hAnsi="Arial" w:cs="Arial"/>
              </w:rPr>
              <w:t xml:space="preserve"> </w:t>
            </w:r>
            <w:proofErr w:type="spellStart"/>
            <w:r w:rsidRPr="000E4DE7">
              <w:rPr>
                <w:rFonts w:ascii="Arial" w:hAnsi="Arial" w:cs="Arial"/>
              </w:rPr>
              <w:t>One</w:t>
            </w:r>
            <w:proofErr w:type="spellEnd"/>
            <w:r w:rsidRPr="000E4DE7">
              <w:rPr>
                <w:rFonts w:ascii="Arial" w:hAnsi="Arial" w:cs="Arial"/>
              </w:rPr>
              <w:t>(Antivirus)</w:t>
            </w:r>
          </w:p>
          <w:p w14:paraId="5DA48859" w14:textId="77777777" w:rsidR="000E4DE7" w:rsidRPr="000E4DE7" w:rsidRDefault="000E4DE7" w:rsidP="000E4DE7">
            <w:pPr>
              <w:pStyle w:val="Standard"/>
              <w:numPr>
                <w:ilvl w:val="1"/>
                <w:numId w:val="44"/>
              </w:numPr>
              <w:jc w:val="both"/>
              <w:rPr>
                <w:rFonts w:ascii="Arial" w:hAnsi="Arial" w:cs="Arial"/>
              </w:rPr>
            </w:pPr>
            <w:r w:rsidRPr="000E4DE7">
              <w:rPr>
                <w:rFonts w:ascii="Arial" w:hAnsi="Arial" w:cs="Arial"/>
              </w:rPr>
              <w:t xml:space="preserve">Server </w:t>
            </w:r>
            <w:proofErr w:type="spellStart"/>
            <w:r w:rsidRPr="000E4DE7">
              <w:rPr>
                <w:rFonts w:ascii="Arial" w:hAnsi="Arial" w:cs="Arial"/>
              </w:rPr>
              <w:t>Protect</w:t>
            </w:r>
            <w:proofErr w:type="spellEnd"/>
            <w:r w:rsidRPr="000E4DE7">
              <w:rPr>
                <w:rFonts w:ascii="Arial" w:hAnsi="Arial" w:cs="Arial"/>
              </w:rPr>
              <w:t xml:space="preserve"> (Antivirus servidores)</w:t>
            </w:r>
          </w:p>
          <w:p w14:paraId="0C0FB4B9" w14:textId="77777777" w:rsidR="000E4DE7" w:rsidRPr="000E4DE7" w:rsidRDefault="000E4DE7" w:rsidP="000E4DE7">
            <w:pPr>
              <w:pStyle w:val="Standard"/>
              <w:numPr>
                <w:ilvl w:val="1"/>
                <w:numId w:val="44"/>
              </w:numPr>
              <w:jc w:val="both"/>
              <w:rPr>
                <w:rFonts w:ascii="Arial" w:hAnsi="Arial" w:cs="Arial"/>
              </w:rPr>
            </w:pPr>
            <w:proofErr w:type="spellStart"/>
            <w:r w:rsidRPr="000E4DE7">
              <w:rPr>
                <w:rFonts w:ascii="Arial" w:hAnsi="Arial" w:cs="Arial"/>
              </w:rPr>
              <w:t>Vulnerability</w:t>
            </w:r>
            <w:proofErr w:type="spellEnd"/>
            <w:r w:rsidRPr="000E4DE7">
              <w:rPr>
                <w:rFonts w:ascii="Arial" w:hAnsi="Arial" w:cs="Arial"/>
              </w:rPr>
              <w:t xml:space="preserve"> </w:t>
            </w:r>
            <w:proofErr w:type="spellStart"/>
            <w:r w:rsidRPr="000E4DE7">
              <w:rPr>
                <w:rFonts w:ascii="Arial" w:hAnsi="Arial" w:cs="Arial"/>
              </w:rPr>
              <w:t>Protection</w:t>
            </w:r>
            <w:proofErr w:type="spellEnd"/>
            <w:r w:rsidRPr="000E4DE7">
              <w:rPr>
                <w:rFonts w:ascii="Arial" w:hAnsi="Arial" w:cs="Arial"/>
              </w:rPr>
              <w:t xml:space="preserve"> (Parches Virtuales)</w:t>
            </w:r>
          </w:p>
          <w:p w14:paraId="5194DBD9" w14:textId="77777777" w:rsidR="000E4DE7" w:rsidRPr="000E4DE7" w:rsidRDefault="000E4DE7" w:rsidP="000E4DE7">
            <w:pPr>
              <w:pStyle w:val="Standard"/>
              <w:numPr>
                <w:ilvl w:val="1"/>
                <w:numId w:val="44"/>
              </w:numPr>
              <w:jc w:val="both"/>
              <w:rPr>
                <w:rFonts w:ascii="Arial" w:hAnsi="Arial" w:cs="Arial"/>
              </w:rPr>
            </w:pPr>
            <w:proofErr w:type="spellStart"/>
            <w:r w:rsidRPr="000E4DE7">
              <w:rPr>
                <w:rFonts w:ascii="Arial" w:hAnsi="Arial" w:cs="Arial"/>
              </w:rPr>
              <w:t>Endpoint</w:t>
            </w:r>
            <w:proofErr w:type="spellEnd"/>
            <w:r w:rsidRPr="000E4DE7">
              <w:rPr>
                <w:rFonts w:ascii="Arial" w:hAnsi="Arial" w:cs="Arial"/>
              </w:rPr>
              <w:t xml:space="preserve"> </w:t>
            </w:r>
            <w:proofErr w:type="spellStart"/>
            <w:r w:rsidRPr="000E4DE7">
              <w:rPr>
                <w:rFonts w:ascii="Arial" w:hAnsi="Arial" w:cs="Arial"/>
              </w:rPr>
              <w:t>Application</w:t>
            </w:r>
            <w:proofErr w:type="spellEnd"/>
            <w:r w:rsidRPr="000E4DE7">
              <w:rPr>
                <w:rFonts w:ascii="Arial" w:hAnsi="Arial" w:cs="Arial"/>
              </w:rPr>
              <w:t xml:space="preserve"> Control (Aplicaciones de Software Malicioso)</w:t>
            </w:r>
          </w:p>
          <w:p w14:paraId="56C2E7FA" w14:textId="77777777" w:rsidR="000E4DE7" w:rsidRPr="000E4DE7" w:rsidRDefault="000E4DE7" w:rsidP="000E4DE7">
            <w:pPr>
              <w:pStyle w:val="Standard"/>
              <w:numPr>
                <w:ilvl w:val="1"/>
                <w:numId w:val="44"/>
              </w:numPr>
              <w:jc w:val="both"/>
              <w:rPr>
                <w:rFonts w:ascii="Arial" w:hAnsi="Arial" w:cs="Arial"/>
              </w:rPr>
            </w:pPr>
            <w:r w:rsidRPr="000E4DE7">
              <w:rPr>
                <w:rFonts w:ascii="Arial" w:hAnsi="Arial" w:cs="Arial"/>
              </w:rPr>
              <w:t xml:space="preserve">Virtual Desktop </w:t>
            </w:r>
            <w:proofErr w:type="spellStart"/>
            <w:r w:rsidRPr="000E4DE7">
              <w:rPr>
                <w:rFonts w:ascii="Arial" w:hAnsi="Arial" w:cs="Arial"/>
              </w:rPr>
              <w:t>Infrastructure</w:t>
            </w:r>
            <w:proofErr w:type="spellEnd"/>
            <w:r w:rsidRPr="000E4DE7">
              <w:rPr>
                <w:rFonts w:ascii="Arial" w:hAnsi="Arial" w:cs="Arial"/>
              </w:rPr>
              <w:t xml:space="preserve"> (Protección de Ambientes Virtuales)</w:t>
            </w:r>
          </w:p>
          <w:p w14:paraId="0E4A3AFD" w14:textId="77777777" w:rsidR="000E4DE7" w:rsidRPr="000E4DE7" w:rsidRDefault="000E4DE7" w:rsidP="000E4DE7">
            <w:pPr>
              <w:pStyle w:val="Standard"/>
              <w:numPr>
                <w:ilvl w:val="1"/>
                <w:numId w:val="44"/>
              </w:numPr>
              <w:jc w:val="both"/>
              <w:rPr>
                <w:rFonts w:ascii="Arial" w:hAnsi="Arial" w:cs="Arial"/>
              </w:rPr>
            </w:pPr>
            <w:proofErr w:type="spellStart"/>
            <w:r w:rsidRPr="000E4DE7">
              <w:rPr>
                <w:rFonts w:ascii="Arial" w:hAnsi="Arial" w:cs="Arial"/>
              </w:rPr>
              <w:t>Endpoint</w:t>
            </w:r>
            <w:proofErr w:type="spellEnd"/>
            <w:r w:rsidRPr="000E4DE7">
              <w:rPr>
                <w:rFonts w:ascii="Arial" w:hAnsi="Arial" w:cs="Arial"/>
              </w:rPr>
              <w:t xml:space="preserve"> </w:t>
            </w:r>
            <w:proofErr w:type="spellStart"/>
            <w:r w:rsidRPr="000E4DE7">
              <w:rPr>
                <w:rFonts w:ascii="Arial" w:hAnsi="Arial" w:cs="Arial"/>
              </w:rPr>
              <w:t>Encryption</w:t>
            </w:r>
            <w:proofErr w:type="spellEnd"/>
            <w:r w:rsidRPr="000E4DE7">
              <w:rPr>
                <w:rFonts w:ascii="Arial" w:hAnsi="Arial" w:cs="Arial"/>
              </w:rPr>
              <w:t xml:space="preserve"> (Encriptación de PC, </w:t>
            </w:r>
            <w:proofErr w:type="spellStart"/>
            <w:r w:rsidRPr="000E4DE7">
              <w:rPr>
                <w:rFonts w:ascii="Arial" w:hAnsi="Arial" w:cs="Arial"/>
              </w:rPr>
              <w:t>HDD</w:t>
            </w:r>
            <w:proofErr w:type="spellEnd"/>
            <w:r w:rsidRPr="000E4DE7">
              <w:rPr>
                <w:rFonts w:ascii="Arial" w:hAnsi="Arial" w:cs="Arial"/>
              </w:rPr>
              <w:t>, carpetas, archivos)</w:t>
            </w:r>
          </w:p>
          <w:p w14:paraId="50C5B53B" w14:textId="77777777" w:rsidR="000E4DE7" w:rsidRPr="000E4DE7" w:rsidRDefault="000E4DE7" w:rsidP="000E4DE7">
            <w:pPr>
              <w:pStyle w:val="Standard"/>
              <w:numPr>
                <w:ilvl w:val="0"/>
                <w:numId w:val="43"/>
              </w:numPr>
              <w:jc w:val="both"/>
              <w:rPr>
                <w:rFonts w:ascii="Arial" w:hAnsi="Arial" w:cs="Arial"/>
              </w:rPr>
            </w:pPr>
            <w:r w:rsidRPr="000E4DE7">
              <w:rPr>
                <w:rFonts w:ascii="Arial" w:hAnsi="Arial" w:cs="Arial"/>
              </w:rPr>
              <w:t>Protección de dispositivos móviles</w:t>
            </w:r>
          </w:p>
          <w:p w14:paraId="4BC6708D" w14:textId="77777777" w:rsidR="000E4DE7" w:rsidRPr="000E4DE7" w:rsidRDefault="000E4DE7" w:rsidP="000E4DE7">
            <w:pPr>
              <w:pStyle w:val="Standard"/>
              <w:numPr>
                <w:ilvl w:val="1"/>
                <w:numId w:val="45"/>
              </w:numPr>
              <w:jc w:val="both"/>
              <w:rPr>
                <w:rFonts w:ascii="Arial" w:hAnsi="Arial" w:cs="Arial"/>
              </w:rPr>
            </w:pPr>
            <w:r w:rsidRPr="000E4DE7">
              <w:rPr>
                <w:rFonts w:ascii="Arial" w:hAnsi="Arial" w:cs="Arial"/>
              </w:rPr>
              <w:t>Mobile Security (</w:t>
            </w:r>
            <w:proofErr w:type="spellStart"/>
            <w:r w:rsidRPr="000E4DE7">
              <w:rPr>
                <w:rFonts w:ascii="Arial" w:hAnsi="Arial" w:cs="Arial"/>
              </w:rPr>
              <w:t>Android,Apple</w:t>
            </w:r>
            <w:proofErr w:type="spellEnd"/>
            <w:r w:rsidRPr="000E4DE7">
              <w:rPr>
                <w:rFonts w:ascii="Arial" w:hAnsi="Arial" w:cs="Arial"/>
              </w:rPr>
              <w:t>)</w:t>
            </w:r>
          </w:p>
          <w:p w14:paraId="16D89C14" w14:textId="77777777" w:rsidR="000E4DE7" w:rsidRPr="000E4DE7" w:rsidRDefault="000E4DE7" w:rsidP="000E4DE7">
            <w:pPr>
              <w:pStyle w:val="Standard"/>
              <w:numPr>
                <w:ilvl w:val="0"/>
                <w:numId w:val="43"/>
              </w:numPr>
              <w:jc w:val="both"/>
              <w:rPr>
                <w:rFonts w:ascii="Arial" w:hAnsi="Arial" w:cs="Arial"/>
              </w:rPr>
            </w:pPr>
            <w:r w:rsidRPr="000E4DE7">
              <w:rPr>
                <w:rFonts w:ascii="Arial" w:hAnsi="Arial" w:cs="Arial"/>
              </w:rPr>
              <w:t>Protección perimetral de colaboración y de correo electrónico</w:t>
            </w:r>
          </w:p>
          <w:p w14:paraId="0EE8705A" w14:textId="77777777" w:rsidR="000E4DE7" w:rsidRPr="000E4DE7" w:rsidRDefault="000E4DE7" w:rsidP="000E4DE7">
            <w:pPr>
              <w:pStyle w:val="Standard"/>
              <w:numPr>
                <w:ilvl w:val="1"/>
                <w:numId w:val="46"/>
              </w:numPr>
              <w:jc w:val="both"/>
              <w:rPr>
                <w:rFonts w:ascii="Arial" w:hAnsi="Arial" w:cs="Arial"/>
              </w:rPr>
            </w:pPr>
            <w:proofErr w:type="spellStart"/>
            <w:r w:rsidRPr="000E4DE7">
              <w:rPr>
                <w:rFonts w:ascii="Arial" w:hAnsi="Arial" w:cs="Arial"/>
              </w:rPr>
              <w:t>InterScan</w:t>
            </w:r>
            <w:proofErr w:type="spellEnd"/>
            <w:r w:rsidRPr="000E4DE7">
              <w:rPr>
                <w:rFonts w:ascii="Arial" w:hAnsi="Arial" w:cs="Arial"/>
              </w:rPr>
              <w:t xml:space="preserve"> Mail Security Virtual </w:t>
            </w:r>
            <w:proofErr w:type="spellStart"/>
            <w:r w:rsidRPr="000E4DE7">
              <w:rPr>
                <w:rFonts w:ascii="Arial" w:hAnsi="Arial" w:cs="Arial"/>
              </w:rPr>
              <w:t>Appliance</w:t>
            </w:r>
            <w:proofErr w:type="spellEnd"/>
            <w:r w:rsidRPr="000E4DE7">
              <w:rPr>
                <w:rFonts w:ascii="Arial" w:hAnsi="Arial" w:cs="Arial"/>
              </w:rPr>
              <w:t>–</w:t>
            </w:r>
            <w:proofErr w:type="spellStart"/>
            <w:r w:rsidRPr="000E4DE7">
              <w:rPr>
                <w:rFonts w:ascii="Arial" w:hAnsi="Arial" w:cs="Arial"/>
              </w:rPr>
              <w:t>IMSVA</w:t>
            </w:r>
            <w:proofErr w:type="spellEnd"/>
            <w:r w:rsidRPr="000E4DE7">
              <w:rPr>
                <w:rFonts w:ascii="Arial" w:hAnsi="Arial" w:cs="Arial"/>
              </w:rPr>
              <w:t xml:space="preserve"> (</w:t>
            </w:r>
            <w:proofErr w:type="spellStart"/>
            <w:r w:rsidRPr="000E4DE7">
              <w:rPr>
                <w:rFonts w:ascii="Arial" w:hAnsi="Arial" w:cs="Arial"/>
              </w:rPr>
              <w:t>AntiSpam</w:t>
            </w:r>
            <w:proofErr w:type="spellEnd"/>
            <w:r w:rsidRPr="000E4DE7">
              <w:rPr>
                <w:rFonts w:ascii="Arial" w:hAnsi="Arial" w:cs="Arial"/>
              </w:rPr>
              <w:t xml:space="preserve"> </w:t>
            </w:r>
            <w:proofErr w:type="spellStart"/>
            <w:r w:rsidRPr="000E4DE7">
              <w:rPr>
                <w:rFonts w:ascii="Arial" w:hAnsi="Arial" w:cs="Arial"/>
              </w:rPr>
              <w:t>serv</w:t>
            </w:r>
            <w:proofErr w:type="spellEnd"/>
            <w:r w:rsidRPr="000E4DE7">
              <w:rPr>
                <w:rFonts w:ascii="Arial" w:hAnsi="Arial" w:cs="Arial"/>
              </w:rPr>
              <w:t>. de correo)</w:t>
            </w:r>
          </w:p>
          <w:p w14:paraId="062AF24F" w14:textId="77777777" w:rsidR="000E4DE7" w:rsidRPr="000E4DE7" w:rsidRDefault="000E4DE7" w:rsidP="000E4DE7">
            <w:pPr>
              <w:pStyle w:val="Standard"/>
              <w:numPr>
                <w:ilvl w:val="0"/>
                <w:numId w:val="43"/>
              </w:numPr>
              <w:jc w:val="both"/>
              <w:rPr>
                <w:rFonts w:ascii="Arial" w:hAnsi="Arial" w:cs="Arial"/>
              </w:rPr>
            </w:pPr>
            <w:r w:rsidRPr="000E4DE7">
              <w:rPr>
                <w:rFonts w:ascii="Arial" w:hAnsi="Arial" w:cs="Arial"/>
              </w:rPr>
              <w:t xml:space="preserve">Protección de </w:t>
            </w:r>
            <w:proofErr w:type="spellStart"/>
            <w:r w:rsidRPr="000E4DE7">
              <w:rPr>
                <w:rFonts w:ascii="Arial" w:hAnsi="Arial" w:cs="Arial"/>
              </w:rPr>
              <w:t>gateway</w:t>
            </w:r>
            <w:proofErr w:type="spellEnd"/>
            <w:r w:rsidRPr="000E4DE7">
              <w:rPr>
                <w:rFonts w:ascii="Arial" w:hAnsi="Arial" w:cs="Arial"/>
              </w:rPr>
              <w:t xml:space="preserve"> de internet</w:t>
            </w:r>
          </w:p>
          <w:p w14:paraId="389E6A5C" w14:textId="77777777" w:rsidR="000E4DE7" w:rsidRPr="000E4DE7" w:rsidRDefault="000E4DE7" w:rsidP="000E4DE7">
            <w:pPr>
              <w:pStyle w:val="Standard"/>
              <w:numPr>
                <w:ilvl w:val="1"/>
                <w:numId w:val="47"/>
              </w:numPr>
              <w:jc w:val="both"/>
              <w:rPr>
                <w:rFonts w:ascii="Arial" w:hAnsi="Arial" w:cs="Arial"/>
                <w:lang w:val="en-US"/>
              </w:rPr>
            </w:pPr>
            <w:proofErr w:type="spellStart"/>
            <w:r w:rsidRPr="000E4DE7">
              <w:rPr>
                <w:rFonts w:ascii="Arial" w:hAnsi="Arial" w:cs="Arial"/>
                <w:lang w:val="en-US"/>
              </w:rPr>
              <w:t>InterScan</w:t>
            </w:r>
            <w:proofErr w:type="spellEnd"/>
            <w:r w:rsidRPr="000E4DE7">
              <w:rPr>
                <w:rFonts w:ascii="Arial" w:hAnsi="Arial" w:cs="Arial"/>
                <w:lang w:val="en-US"/>
              </w:rPr>
              <w:t xml:space="preserve"> Web Security Virtual Appliance – </w:t>
            </w:r>
            <w:proofErr w:type="spellStart"/>
            <w:r w:rsidRPr="000E4DE7">
              <w:rPr>
                <w:rFonts w:ascii="Arial" w:hAnsi="Arial" w:cs="Arial"/>
                <w:lang w:val="en-US"/>
              </w:rPr>
              <w:t>IWSVA</w:t>
            </w:r>
            <w:proofErr w:type="spellEnd"/>
            <w:r w:rsidRPr="000E4DE7">
              <w:rPr>
                <w:rFonts w:ascii="Arial" w:hAnsi="Arial" w:cs="Arial"/>
                <w:lang w:val="en-US"/>
              </w:rPr>
              <w:t xml:space="preserve"> (Proxy Web de </w:t>
            </w:r>
            <w:proofErr w:type="spellStart"/>
            <w:r w:rsidRPr="000E4DE7">
              <w:rPr>
                <w:rFonts w:ascii="Arial" w:hAnsi="Arial" w:cs="Arial"/>
                <w:lang w:val="en-US"/>
              </w:rPr>
              <w:t>navegación</w:t>
            </w:r>
            <w:proofErr w:type="spellEnd"/>
            <w:r w:rsidRPr="000E4DE7">
              <w:rPr>
                <w:rFonts w:ascii="Arial" w:hAnsi="Arial" w:cs="Arial"/>
                <w:lang w:val="en-US"/>
              </w:rPr>
              <w:t>)</w:t>
            </w:r>
          </w:p>
          <w:p w14:paraId="306324F6" w14:textId="77777777" w:rsidR="000E4DE7" w:rsidRPr="000E4DE7" w:rsidRDefault="000E4DE7" w:rsidP="000E4DE7">
            <w:pPr>
              <w:pStyle w:val="Standard"/>
              <w:numPr>
                <w:ilvl w:val="0"/>
                <w:numId w:val="43"/>
              </w:numPr>
              <w:jc w:val="both"/>
              <w:rPr>
                <w:rFonts w:ascii="Arial" w:hAnsi="Arial" w:cs="Arial"/>
              </w:rPr>
            </w:pPr>
            <w:r w:rsidRPr="000E4DE7">
              <w:rPr>
                <w:rFonts w:ascii="Arial" w:hAnsi="Arial" w:cs="Arial"/>
              </w:rPr>
              <w:t>Protección a nivel de información (</w:t>
            </w:r>
            <w:proofErr w:type="spellStart"/>
            <w:r w:rsidRPr="000E4DE7">
              <w:rPr>
                <w:rFonts w:ascii="Arial" w:hAnsi="Arial" w:cs="Arial"/>
              </w:rPr>
              <w:t>dlp</w:t>
            </w:r>
            <w:proofErr w:type="spellEnd"/>
            <w:r w:rsidRPr="000E4DE7">
              <w:rPr>
                <w:rFonts w:ascii="Arial" w:hAnsi="Arial" w:cs="Arial"/>
              </w:rPr>
              <w:t>)</w:t>
            </w:r>
          </w:p>
          <w:p w14:paraId="668DCD87" w14:textId="77777777" w:rsidR="000E4DE7" w:rsidRPr="000E4DE7" w:rsidRDefault="000E4DE7" w:rsidP="000E4DE7">
            <w:pPr>
              <w:pStyle w:val="Standard"/>
              <w:numPr>
                <w:ilvl w:val="1"/>
                <w:numId w:val="48"/>
              </w:numPr>
              <w:jc w:val="both"/>
              <w:rPr>
                <w:rFonts w:ascii="Arial" w:hAnsi="Arial" w:cs="Arial"/>
                <w:lang w:val="es-BO"/>
              </w:rPr>
            </w:pPr>
            <w:r w:rsidRPr="000E4DE7">
              <w:rPr>
                <w:rFonts w:ascii="Arial" w:hAnsi="Arial" w:cs="Arial"/>
                <w:lang w:val="es-BO"/>
              </w:rPr>
              <w:t xml:space="preserve">Data </w:t>
            </w:r>
            <w:proofErr w:type="spellStart"/>
            <w:r w:rsidRPr="000E4DE7">
              <w:rPr>
                <w:rFonts w:ascii="Arial" w:hAnsi="Arial" w:cs="Arial"/>
                <w:lang w:val="es-BO"/>
              </w:rPr>
              <w:t>Loss</w:t>
            </w:r>
            <w:proofErr w:type="spellEnd"/>
            <w:r w:rsidRPr="000E4DE7">
              <w:rPr>
                <w:rFonts w:ascii="Arial" w:hAnsi="Arial" w:cs="Arial"/>
                <w:lang w:val="es-BO"/>
              </w:rPr>
              <w:t xml:space="preserve"> </w:t>
            </w:r>
            <w:proofErr w:type="spellStart"/>
            <w:r w:rsidRPr="000E4DE7">
              <w:rPr>
                <w:rFonts w:ascii="Arial" w:hAnsi="Arial" w:cs="Arial"/>
                <w:lang w:val="es-BO"/>
              </w:rPr>
              <w:t>Prevention</w:t>
            </w:r>
            <w:proofErr w:type="spellEnd"/>
            <w:r w:rsidRPr="000E4DE7">
              <w:rPr>
                <w:rFonts w:ascii="Arial" w:hAnsi="Arial" w:cs="Arial"/>
                <w:lang w:val="es-BO"/>
              </w:rPr>
              <w:t xml:space="preserve">; para </w:t>
            </w:r>
            <w:proofErr w:type="spellStart"/>
            <w:r w:rsidRPr="000E4DE7">
              <w:rPr>
                <w:rFonts w:ascii="Arial" w:hAnsi="Arial" w:cs="Arial"/>
                <w:lang w:val="es-BO"/>
              </w:rPr>
              <w:t>EndPoints</w:t>
            </w:r>
            <w:proofErr w:type="spellEnd"/>
            <w:r w:rsidRPr="000E4DE7">
              <w:rPr>
                <w:rFonts w:ascii="Arial" w:hAnsi="Arial" w:cs="Arial"/>
                <w:lang w:val="es-BO"/>
              </w:rPr>
              <w:t xml:space="preserve">, para </w:t>
            </w:r>
            <w:proofErr w:type="spellStart"/>
            <w:r w:rsidRPr="000E4DE7">
              <w:rPr>
                <w:rFonts w:ascii="Arial" w:hAnsi="Arial" w:cs="Arial"/>
                <w:lang w:val="es-BO"/>
              </w:rPr>
              <w:t>IMSVA</w:t>
            </w:r>
            <w:proofErr w:type="spellEnd"/>
            <w:r w:rsidRPr="000E4DE7">
              <w:rPr>
                <w:rFonts w:ascii="Arial" w:hAnsi="Arial" w:cs="Arial"/>
                <w:lang w:val="es-BO"/>
              </w:rPr>
              <w:t xml:space="preserve">, para </w:t>
            </w:r>
            <w:proofErr w:type="spellStart"/>
            <w:r w:rsidRPr="000E4DE7">
              <w:rPr>
                <w:rFonts w:ascii="Arial" w:hAnsi="Arial" w:cs="Arial"/>
                <w:lang w:val="es-BO"/>
              </w:rPr>
              <w:t>IWSVA</w:t>
            </w:r>
            <w:proofErr w:type="spellEnd"/>
          </w:p>
          <w:p w14:paraId="69129DEA" w14:textId="77777777" w:rsidR="000E4DE7" w:rsidRPr="000E4DE7" w:rsidRDefault="000E4DE7" w:rsidP="000E4DE7">
            <w:pPr>
              <w:pStyle w:val="Standard"/>
              <w:numPr>
                <w:ilvl w:val="0"/>
                <w:numId w:val="43"/>
              </w:numPr>
              <w:spacing w:before="120" w:after="120"/>
              <w:jc w:val="both"/>
              <w:rPr>
                <w:rFonts w:ascii="Arial" w:hAnsi="Arial" w:cs="Arial"/>
              </w:rPr>
            </w:pPr>
            <w:r w:rsidRPr="000E4DE7">
              <w:rPr>
                <w:rFonts w:ascii="Arial" w:hAnsi="Arial" w:cs="Arial"/>
              </w:rPr>
              <w:t>Soporte</w:t>
            </w:r>
          </w:p>
          <w:p w14:paraId="0A410D1A" w14:textId="77777777" w:rsidR="000E4DE7" w:rsidRPr="000E4DE7" w:rsidRDefault="000E4DE7" w:rsidP="000E4DE7">
            <w:pPr>
              <w:pStyle w:val="Standard"/>
              <w:spacing w:before="120" w:after="120"/>
              <w:ind w:firstLine="708"/>
              <w:jc w:val="both"/>
              <w:rPr>
                <w:rFonts w:ascii="Arial" w:hAnsi="Arial" w:cs="Arial"/>
                <w:lang w:val="es-BO"/>
              </w:rPr>
            </w:pPr>
            <w:r w:rsidRPr="000E4DE7">
              <w:rPr>
                <w:rFonts w:ascii="Arial" w:hAnsi="Arial" w:cs="Arial"/>
                <w:lang w:val="es-BO"/>
              </w:rPr>
              <w:t>Los proponentes deberán cumplir los siguientes requisitos:</w:t>
            </w:r>
          </w:p>
          <w:p w14:paraId="7CA051EB"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 xml:space="preserve">Soporte técnico </w:t>
            </w:r>
            <w:proofErr w:type="spellStart"/>
            <w:r w:rsidRPr="000E4DE7">
              <w:rPr>
                <w:rFonts w:ascii="Arial" w:hAnsi="Arial" w:cs="Arial"/>
                <w:color w:val="000000"/>
                <w:sz w:val="16"/>
                <w:szCs w:val="16"/>
                <w:shd w:val="clear" w:color="auto" w:fill="FFFFFF"/>
              </w:rPr>
              <w:t>24x7</w:t>
            </w:r>
            <w:proofErr w:type="spellEnd"/>
            <w:r w:rsidRPr="000E4DE7">
              <w:rPr>
                <w:rFonts w:ascii="Arial" w:hAnsi="Arial" w:cs="Arial"/>
                <w:color w:val="000000"/>
                <w:sz w:val="16"/>
                <w:szCs w:val="16"/>
                <w:shd w:val="clear" w:color="auto" w:fill="FFFFFF"/>
              </w:rPr>
              <w:t>.</w:t>
            </w:r>
          </w:p>
          <w:p w14:paraId="2D739C68"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Respuestas a incidentes críticos en máximo 24 horas.</w:t>
            </w:r>
          </w:p>
          <w:p w14:paraId="47441B52"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Respuestas a nuevas amenazas en máximo 24 horas.</w:t>
            </w:r>
          </w:p>
          <w:p w14:paraId="1AD8F4F4"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Nuevos requerimientos de configuraciones en máximo 48 horas.</w:t>
            </w:r>
          </w:p>
          <w:p w14:paraId="1039F827"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Ingeniero de Soporte dedicado.</w:t>
            </w:r>
          </w:p>
          <w:p w14:paraId="1AF1BCE6"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Revisión y solución en caso de problemas con las herramientas.</w:t>
            </w:r>
          </w:p>
          <w:p w14:paraId="46E87708"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proofErr w:type="spellStart"/>
            <w:r w:rsidRPr="000E4DE7">
              <w:rPr>
                <w:rFonts w:ascii="Arial" w:hAnsi="Arial" w:cs="Arial"/>
                <w:color w:val="000000"/>
                <w:sz w:val="16"/>
                <w:szCs w:val="16"/>
                <w:shd w:val="clear" w:color="auto" w:fill="FFFFFF"/>
              </w:rPr>
              <w:t>Update</w:t>
            </w:r>
            <w:proofErr w:type="spellEnd"/>
            <w:r w:rsidRPr="000E4DE7">
              <w:rPr>
                <w:rFonts w:ascii="Arial" w:hAnsi="Arial" w:cs="Arial"/>
                <w:color w:val="000000"/>
                <w:sz w:val="16"/>
                <w:szCs w:val="16"/>
                <w:shd w:val="clear" w:color="auto" w:fill="FFFFFF"/>
              </w:rPr>
              <w:t xml:space="preserve"> de versiones gratuito.</w:t>
            </w:r>
          </w:p>
          <w:p w14:paraId="5F2B3F94"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Servicio de reinstalación de productos en casos de contingencia.</w:t>
            </w:r>
          </w:p>
          <w:p w14:paraId="1932EA28"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Escalamiento a especialistas de fábrica del producto.</w:t>
            </w:r>
          </w:p>
          <w:p w14:paraId="514DCEC1" w14:textId="77777777" w:rsidR="000E4DE7" w:rsidRPr="000E4DE7" w:rsidRDefault="000E4DE7" w:rsidP="000E4DE7">
            <w:pPr>
              <w:pStyle w:val="Prrafodelista"/>
              <w:numPr>
                <w:ilvl w:val="0"/>
                <w:numId w:val="49"/>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Capacitación avanzada por Herramienta.</w:t>
            </w:r>
          </w:p>
          <w:p w14:paraId="3101B43B" w14:textId="77777777" w:rsidR="000E4DE7" w:rsidRPr="000E4DE7" w:rsidRDefault="000E4DE7" w:rsidP="000E4DE7">
            <w:pPr>
              <w:pStyle w:val="Standard"/>
              <w:spacing w:before="120" w:after="120"/>
              <w:ind w:left="708"/>
              <w:jc w:val="both"/>
              <w:rPr>
                <w:rFonts w:ascii="Arial" w:hAnsi="Arial" w:cs="Arial"/>
                <w:color w:val="000000"/>
                <w:shd w:val="clear" w:color="auto" w:fill="FFFFFF"/>
              </w:rPr>
            </w:pPr>
            <w:r w:rsidRPr="000E4DE7">
              <w:rPr>
                <w:rFonts w:ascii="Arial" w:hAnsi="Arial" w:cs="Arial"/>
                <w:color w:val="000000"/>
                <w:shd w:val="clear" w:color="auto" w:fill="FFFFFF"/>
              </w:rPr>
              <w:t>Tareas del mantenimiento preventivo:</w:t>
            </w:r>
          </w:p>
          <w:p w14:paraId="296C076A" w14:textId="77777777" w:rsidR="000E4DE7" w:rsidRPr="000E4DE7" w:rsidRDefault="000E4DE7" w:rsidP="000E4DE7">
            <w:pPr>
              <w:pStyle w:val="Prrafodelista"/>
              <w:numPr>
                <w:ilvl w:val="0"/>
                <w:numId w:val="51"/>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Revisión de los de los equipos y herramientas, para detección de posibles fallas.</w:t>
            </w:r>
          </w:p>
          <w:p w14:paraId="30652807" w14:textId="77777777" w:rsidR="000E4DE7" w:rsidRPr="000E4DE7" w:rsidRDefault="000E4DE7" w:rsidP="000E4DE7">
            <w:pPr>
              <w:pStyle w:val="Prrafodelista"/>
              <w:numPr>
                <w:ilvl w:val="0"/>
                <w:numId w:val="51"/>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Revisión de señalizaciones de alarmas.</w:t>
            </w:r>
          </w:p>
          <w:p w14:paraId="33BD6910" w14:textId="77777777" w:rsidR="000E4DE7" w:rsidRPr="000E4DE7" w:rsidRDefault="000E4DE7" w:rsidP="000E4DE7">
            <w:pPr>
              <w:pStyle w:val="Prrafodelista"/>
              <w:numPr>
                <w:ilvl w:val="0"/>
                <w:numId w:val="51"/>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Diagnóstico de las Herramientas (Hardware y Software).</w:t>
            </w:r>
          </w:p>
          <w:p w14:paraId="04746076" w14:textId="77777777" w:rsidR="000E4DE7" w:rsidRPr="000E4DE7" w:rsidRDefault="000E4DE7" w:rsidP="000E4DE7">
            <w:pPr>
              <w:pStyle w:val="Prrafodelista"/>
              <w:numPr>
                <w:ilvl w:val="0"/>
                <w:numId w:val="51"/>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Atención a aclaraciones técnicas solicitadas por el usuario.</w:t>
            </w:r>
          </w:p>
          <w:p w14:paraId="7FA53394" w14:textId="77777777" w:rsidR="000E4DE7" w:rsidRPr="000E4DE7" w:rsidRDefault="000E4DE7" w:rsidP="000E4DE7">
            <w:pPr>
              <w:pStyle w:val="Prrafodelista"/>
              <w:spacing w:before="120" w:after="120"/>
              <w:ind w:left="708"/>
              <w:jc w:val="both"/>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lastRenderedPageBreak/>
              <w:t>Tareas de mantenimiento correctivo:</w:t>
            </w:r>
          </w:p>
          <w:p w14:paraId="7FB8B51D" w14:textId="77777777" w:rsidR="000E4DE7" w:rsidRPr="000E4DE7" w:rsidRDefault="000E4DE7" w:rsidP="000E4DE7">
            <w:pPr>
              <w:pStyle w:val="Prrafodelista"/>
              <w:numPr>
                <w:ilvl w:val="0"/>
                <w:numId w:val="50"/>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Por demanda, sin límite de intervenciones, reinstalación de herramientas para corregir el desperfecto y retornarlas a su estado operativo.</w:t>
            </w:r>
          </w:p>
          <w:p w14:paraId="6C091F94" w14:textId="77777777" w:rsidR="000E4DE7" w:rsidRPr="000E4DE7" w:rsidRDefault="000E4DE7" w:rsidP="000E4DE7">
            <w:pPr>
              <w:pStyle w:val="Prrafodelista"/>
              <w:numPr>
                <w:ilvl w:val="0"/>
                <w:numId w:val="50"/>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En caso de falla de alguna herramienta, el proveedor deberá emitir un diagnóstico y determinar la solución.</w:t>
            </w:r>
          </w:p>
          <w:p w14:paraId="350D6F52" w14:textId="77777777" w:rsidR="000E4DE7" w:rsidRPr="000E4DE7" w:rsidRDefault="000E4DE7" w:rsidP="000E4DE7">
            <w:pPr>
              <w:pStyle w:val="Prrafodelista"/>
              <w:numPr>
                <w:ilvl w:val="0"/>
                <w:numId w:val="50"/>
              </w:numPr>
              <w:suppressAutoHyphens/>
              <w:autoSpaceDN w:val="0"/>
              <w:jc w:val="both"/>
              <w:textAlignment w:val="baseline"/>
              <w:rPr>
                <w:rFonts w:ascii="Arial" w:hAnsi="Arial" w:cs="Arial"/>
                <w:color w:val="000000"/>
                <w:sz w:val="16"/>
                <w:szCs w:val="16"/>
                <w:shd w:val="clear" w:color="auto" w:fill="FFFFFF"/>
              </w:rPr>
            </w:pPr>
            <w:r w:rsidRPr="000E4DE7">
              <w:rPr>
                <w:rFonts w:ascii="Arial" w:hAnsi="Arial" w:cs="Arial"/>
                <w:color w:val="000000"/>
                <w:sz w:val="16"/>
                <w:szCs w:val="16"/>
                <w:shd w:val="clear" w:color="auto" w:fill="FFFFFF"/>
              </w:rPr>
              <w:t>Elaboración de informe y/o reporte de servicio.</w:t>
            </w:r>
          </w:p>
          <w:p w14:paraId="5F746EAF" w14:textId="77777777" w:rsidR="000E4DE7" w:rsidRPr="000E4DE7" w:rsidRDefault="000E4DE7" w:rsidP="000E4DE7">
            <w:pPr>
              <w:pStyle w:val="Standard"/>
              <w:numPr>
                <w:ilvl w:val="0"/>
                <w:numId w:val="43"/>
              </w:numPr>
              <w:spacing w:before="120" w:after="120"/>
              <w:jc w:val="both"/>
              <w:rPr>
                <w:rFonts w:ascii="Arial" w:hAnsi="Arial" w:cs="Arial"/>
              </w:rPr>
            </w:pPr>
            <w:r w:rsidRPr="000E4DE7">
              <w:rPr>
                <w:rFonts w:ascii="Arial" w:hAnsi="Arial" w:cs="Arial"/>
              </w:rPr>
              <w:t>Software</w:t>
            </w:r>
          </w:p>
          <w:p w14:paraId="10C71DDF" w14:textId="77777777" w:rsidR="000E4DE7" w:rsidRPr="000E4DE7" w:rsidRDefault="000E4DE7" w:rsidP="000E4DE7">
            <w:pPr>
              <w:pStyle w:val="Standard"/>
              <w:numPr>
                <w:ilvl w:val="1"/>
                <w:numId w:val="47"/>
              </w:numPr>
              <w:spacing w:before="120"/>
              <w:jc w:val="both"/>
              <w:rPr>
                <w:rFonts w:ascii="Arial" w:hAnsi="Arial" w:cs="Arial"/>
                <w:color w:val="000000"/>
                <w:shd w:val="clear" w:color="auto" w:fill="FFFFFF"/>
                <w:lang w:val="es-BO"/>
              </w:rPr>
            </w:pPr>
            <w:r w:rsidRPr="000E4DE7">
              <w:rPr>
                <w:rFonts w:ascii="Arial" w:hAnsi="Arial" w:cs="Arial"/>
                <w:color w:val="000000"/>
                <w:shd w:val="clear" w:color="auto" w:fill="FFFFFF"/>
                <w:lang w:val="es-BO"/>
              </w:rPr>
              <w:t>Todas las herramientas ofertadas se deben poder descargar desde el sitio web del fabricante hasta la última versión durante la duración del contrato.</w:t>
            </w:r>
          </w:p>
          <w:p w14:paraId="41D1B5E0" w14:textId="77777777" w:rsidR="000E4DE7" w:rsidRPr="000E4DE7" w:rsidRDefault="000E4DE7" w:rsidP="000E4DE7">
            <w:pPr>
              <w:pStyle w:val="Standard"/>
              <w:numPr>
                <w:ilvl w:val="1"/>
                <w:numId w:val="47"/>
              </w:numPr>
              <w:spacing w:after="120"/>
              <w:jc w:val="both"/>
              <w:rPr>
                <w:rFonts w:ascii="Arial" w:hAnsi="Arial" w:cs="Arial"/>
                <w:color w:val="000000"/>
                <w:shd w:val="clear" w:color="auto" w:fill="FFFFFF"/>
                <w:lang w:val="es-BO"/>
              </w:rPr>
            </w:pPr>
            <w:r w:rsidRPr="000E4DE7">
              <w:rPr>
                <w:rFonts w:ascii="Arial" w:hAnsi="Arial" w:cs="Arial"/>
                <w:bCs/>
                <w:color w:val="000000"/>
                <w:lang w:val="es-BO"/>
              </w:rPr>
              <w:t>L</w:t>
            </w:r>
            <w:r w:rsidRPr="000E4DE7">
              <w:rPr>
                <w:rFonts w:ascii="Arial" w:hAnsi="Arial" w:cs="Arial"/>
                <w:bCs/>
                <w:color w:val="000000"/>
              </w:rPr>
              <w:t xml:space="preserve">as herramientas de software deben poder ser instaladas en máquinas virtuales y físicas (32 y 64 bits) sobre plataforma </w:t>
            </w:r>
            <w:proofErr w:type="spellStart"/>
            <w:r w:rsidRPr="000E4DE7">
              <w:rPr>
                <w:rFonts w:ascii="Arial" w:hAnsi="Arial" w:cs="Arial"/>
                <w:bCs/>
                <w:color w:val="000000"/>
              </w:rPr>
              <w:t>hyper</w:t>
            </w:r>
            <w:proofErr w:type="spellEnd"/>
            <w:r w:rsidRPr="000E4DE7">
              <w:rPr>
                <w:rFonts w:ascii="Arial" w:hAnsi="Arial" w:cs="Arial"/>
                <w:bCs/>
                <w:color w:val="000000"/>
              </w:rPr>
              <w:t xml:space="preserve">-v (64 bits) y/o </w:t>
            </w:r>
            <w:proofErr w:type="spellStart"/>
            <w:r w:rsidRPr="000E4DE7">
              <w:rPr>
                <w:rFonts w:ascii="Arial" w:hAnsi="Arial" w:cs="Arial"/>
                <w:bCs/>
                <w:color w:val="000000"/>
              </w:rPr>
              <w:t>xen</w:t>
            </w:r>
            <w:proofErr w:type="spellEnd"/>
            <w:r w:rsidRPr="000E4DE7">
              <w:rPr>
                <w:rFonts w:ascii="Arial" w:hAnsi="Arial" w:cs="Arial"/>
                <w:bCs/>
                <w:color w:val="000000"/>
              </w:rPr>
              <w:t xml:space="preserve"> </w:t>
            </w:r>
            <w:proofErr w:type="spellStart"/>
            <w:r w:rsidRPr="000E4DE7">
              <w:rPr>
                <w:rFonts w:ascii="Arial" w:hAnsi="Arial" w:cs="Arial"/>
                <w:bCs/>
                <w:color w:val="000000"/>
              </w:rPr>
              <w:t>citrix</w:t>
            </w:r>
            <w:proofErr w:type="spellEnd"/>
            <w:r w:rsidRPr="000E4DE7">
              <w:rPr>
                <w:rFonts w:ascii="Arial" w:hAnsi="Arial" w:cs="Arial"/>
                <w:bCs/>
                <w:color w:val="000000"/>
              </w:rPr>
              <w:t xml:space="preserve"> (64 bits), además de </w:t>
            </w:r>
            <w:proofErr w:type="spellStart"/>
            <w:r w:rsidRPr="000E4DE7">
              <w:rPr>
                <w:rFonts w:ascii="Arial" w:hAnsi="Arial" w:cs="Arial"/>
                <w:bCs/>
                <w:color w:val="000000"/>
              </w:rPr>
              <w:t>windows</w:t>
            </w:r>
            <w:proofErr w:type="spellEnd"/>
            <w:r w:rsidRPr="000E4DE7">
              <w:rPr>
                <w:rFonts w:ascii="Arial" w:hAnsi="Arial" w:cs="Arial"/>
                <w:bCs/>
                <w:color w:val="000000"/>
              </w:rPr>
              <w:t xml:space="preserve"> server 2012/2016 los agentes de antivirus deben soportar </w:t>
            </w:r>
            <w:proofErr w:type="spellStart"/>
            <w:r w:rsidRPr="000E4DE7">
              <w:rPr>
                <w:rFonts w:ascii="Arial" w:hAnsi="Arial" w:cs="Arial"/>
                <w:bCs/>
                <w:color w:val="000000"/>
              </w:rPr>
              <w:t>windows</w:t>
            </w:r>
            <w:proofErr w:type="spellEnd"/>
            <w:r w:rsidRPr="000E4DE7">
              <w:rPr>
                <w:rFonts w:ascii="Arial" w:hAnsi="Arial" w:cs="Arial"/>
                <w:bCs/>
                <w:color w:val="000000"/>
              </w:rPr>
              <w:t xml:space="preserve"> 7/8/10, </w:t>
            </w:r>
            <w:proofErr w:type="spellStart"/>
            <w:r w:rsidRPr="000E4DE7">
              <w:rPr>
                <w:rFonts w:ascii="Arial" w:hAnsi="Arial" w:cs="Arial"/>
                <w:bCs/>
                <w:color w:val="000000"/>
              </w:rPr>
              <w:t>windows</w:t>
            </w:r>
            <w:proofErr w:type="spellEnd"/>
            <w:r w:rsidRPr="000E4DE7">
              <w:rPr>
                <w:rFonts w:ascii="Arial" w:hAnsi="Arial" w:cs="Arial"/>
                <w:bCs/>
                <w:color w:val="000000"/>
              </w:rPr>
              <w:t xml:space="preserve"> server 2008/2012/2016, el software de </w:t>
            </w:r>
            <w:proofErr w:type="spellStart"/>
            <w:r w:rsidRPr="000E4DE7">
              <w:rPr>
                <w:rFonts w:ascii="Arial" w:hAnsi="Arial" w:cs="Arial"/>
                <w:bCs/>
                <w:color w:val="000000"/>
              </w:rPr>
              <w:t>antispam</w:t>
            </w:r>
            <w:proofErr w:type="spellEnd"/>
            <w:r w:rsidRPr="000E4DE7">
              <w:rPr>
                <w:rFonts w:ascii="Arial" w:hAnsi="Arial" w:cs="Arial"/>
                <w:bCs/>
                <w:color w:val="000000"/>
              </w:rPr>
              <w:t xml:space="preserve"> y filtrado web de soportar </w:t>
            </w:r>
            <w:proofErr w:type="spellStart"/>
            <w:r w:rsidRPr="000E4DE7">
              <w:rPr>
                <w:rFonts w:ascii="Arial" w:hAnsi="Arial" w:cs="Arial"/>
                <w:bCs/>
                <w:color w:val="000000"/>
              </w:rPr>
              <w:t>linux</w:t>
            </w:r>
            <w:proofErr w:type="spellEnd"/>
            <w:r w:rsidRPr="000E4DE7">
              <w:rPr>
                <w:rFonts w:ascii="Arial" w:hAnsi="Arial" w:cs="Arial"/>
                <w:bCs/>
                <w:color w:val="000000"/>
              </w:rPr>
              <w:t>.</w:t>
            </w:r>
          </w:p>
          <w:p w14:paraId="253B1F41"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La empresa deberá estar autorizada por el fabricante para la venta de las Licencias solicitadas y el soporte técnico en Bolivia.</w:t>
            </w:r>
          </w:p>
          <w:p w14:paraId="682AC206"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Precio referencial</w:t>
            </w:r>
          </w:p>
          <w:tbl>
            <w:tblPr>
              <w:tblW w:w="7773" w:type="dxa"/>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9"/>
              <w:gridCol w:w="1167"/>
              <w:gridCol w:w="1335"/>
              <w:gridCol w:w="1112"/>
            </w:tblGrid>
            <w:tr w:rsidR="000E4DE7" w:rsidRPr="000E4DE7" w14:paraId="02142EE6" w14:textId="77777777" w:rsidTr="000E4DE7">
              <w:trPr>
                <w:trHeight w:val="300"/>
                <w:jc w:val="center"/>
              </w:trPr>
              <w:tc>
                <w:tcPr>
                  <w:tcW w:w="4159" w:type="dxa"/>
                  <w:shd w:val="clear" w:color="auto" w:fill="auto"/>
                  <w:noWrap/>
                  <w:vAlign w:val="center"/>
                  <w:hideMark/>
                </w:tcPr>
                <w:p w14:paraId="4B624FF9" w14:textId="77777777" w:rsidR="000E4DE7" w:rsidRPr="000E4DE7" w:rsidRDefault="000E4DE7" w:rsidP="00206ADF">
                  <w:pPr>
                    <w:jc w:val="center"/>
                    <w:rPr>
                      <w:rFonts w:ascii="Arial" w:hAnsi="Arial" w:cs="Arial"/>
                      <w:b/>
                      <w:bCs/>
                      <w:color w:val="000000"/>
                      <w:lang w:val="es-BO" w:eastAsia="es-BO"/>
                    </w:rPr>
                  </w:pPr>
                  <w:r w:rsidRPr="000E4DE7">
                    <w:rPr>
                      <w:rFonts w:ascii="Arial" w:hAnsi="Arial" w:cs="Arial"/>
                      <w:b/>
                      <w:bCs/>
                      <w:color w:val="000000"/>
                      <w:lang w:val="es-BO" w:eastAsia="es-BO"/>
                    </w:rPr>
                    <w:t>Detalle</w:t>
                  </w:r>
                </w:p>
              </w:tc>
              <w:tc>
                <w:tcPr>
                  <w:tcW w:w="1167" w:type="dxa"/>
                  <w:shd w:val="clear" w:color="auto" w:fill="auto"/>
                  <w:noWrap/>
                  <w:vAlign w:val="center"/>
                  <w:hideMark/>
                </w:tcPr>
                <w:p w14:paraId="15A2DD99" w14:textId="77777777" w:rsidR="000E4DE7" w:rsidRPr="000E4DE7" w:rsidRDefault="000E4DE7" w:rsidP="00206ADF">
                  <w:pPr>
                    <w:jc w:val="center"/>
                    <w:rPr>
                      <w:rFonts w:ascii="Arial" w:hAnsi="Arial" w:cs="Arial"/>
                      <w:b/>
                      <w:bCs/>
                      <w:color w:val="000000"/>
                      <w:lang w:val="es-BO" w:eastAsia="es-BO"/>
                    </w:rPr>
                  </w:pPr>
                  <w:r w:rsidRPr="000E4DE7">
                    <w:rPr>
                      <w:rFonts w:ascii="Arial" w:hAnsi="Arial" w:cs="Arial"/>
                      <w:b/>
                      <w:bCs/>
                      <w:color w:val="000000"/>
                      <w:lang w:val="es-BO" w:eastAsia="es-BO"/>
                    </w:rPr>
                    <w:t>Cantidad</w:t>
                  </w:r>
                </w:p>
              </w:tc>
              <w:tc>
                <w:tcPr>
                  <w:tcW w:w="1335" w:type="dxa"/>
                  <w:shd w:val="clear" w:color="auto" w:fill="auto"/>
                  <w:noWrap/>
                  <w:vAlign w:val="center"/>
                  <w:hideMark/>
                </w:tcPr>
                <w:p w14:paraId="241BFDC4" w14:textId="77777777" w:rsidR="000E4DE7" w:rsidRPr="000E4DE7" w:rsidRDefault="000E4DE7" w:rsidP="00206ADF">
                  <w:pPr>
                    <w:jc w:val="center"/>
                    <w:rPr>
                      <w:rFonts w:ascii="Arial" w:hAnsi="Arial" w:cs="Arial"/>
                      <w:b/>
                      <w:bCs/>
                      <w:color w:val="000000"/>
                      <w:lang w:val="es-BO" w:eastAsia="es-BO"/>
                    </w:rPr>
                  </w:pPr>
                  <w:r w:rsidRPr="000E4DE7">
                    <w:rPr>
                      <w:rFonts w:ascii="Arial" w:hAnsi="Arial" w:cs="Arial"/>
                      <w:b/>
                      <w:bCs/>
                      <w:color w:val="000000"/>
                      <w:lang w:val="es-BO" w:eastAsia="es-BO"/>
                    </w:rPr>
                    <w:t>Precio Unitario</w:t>
                  </w:r>
                </w:p>
              </w:tc>
              <w:tc>
                <w:tcPr>
                  <w:tcW w:w="1112" w:type="dxa"/>
                  <w:shd w:val="clear" w:color="auto" w:fill="auto"/>
                  <w:noWrap/>
                  <w:vAlign w:val="center"/>
                  <w:hideMark/>
                </w:tcPr>
                <w:p w14:paraId="60E3111B" w14:textId="77777777" w:rsidR="000E4DE7" w:rsidRPr="000E4DE7" w:rsidRDefault="000E4DE7" w:rsidP="00206ADF">
                  <w:pPr>
                    <w:jc w:val="center"/>
                    <w:rPr>
                      <w:rFonts w:ascii="Arial" w:hAnsi="Arial" w:cs="Arial"/>
                      <w:b/>
                      <w:bCs/>
                      <w:color w:val="000000"/>
                      <w:lang w:val="es-BO" w:eastAsia="es-BO"/>
                    </w:rPr>
                  </w:pPr>
                  <w:r w:rsidRPr="000E4DE7">
                    <w:rPr>
                      <w:rFonts w:ascii="Arial" w:hAnsi="Arial" w:cs="Arial"/>
                      <w:b/>
                      <w:bCs/>
                      <w:color w:val="000000"/>
                      <w:lang w:val="es-BO" w:eastAsia="es-BO"/>
                    </w:rPr>
                    <w:t>Precio Total</w:t>
                  </w:r>
                </w:p>
              </w:tc>
            </w:tr>
            <w:tr w:rsidR="000E4DE7" w:rsidRPr="000E4DE7" w14:paraId="3780A4D9" w14:textId="77777777" w:rsidTr="000E4DE7">
              <w:trPr>
                <w:trHeight w:val="300"/>
                <w:jc w:val="center"/>
              </w:trPr>
              <w:tc>
                <w:tcPr>
                  <w:tcW w:w="4159" w:type="dxa"/>
                  <w:shd w:val="clear" w:color="auto" w:fill="auto"/>
                  <w:noWrap/>
                  <w:vAlign w:val="center"/>
                  <w:hideMark/>
                </w:tcPr>
                <w:p w14:paraId="5B57EB38" w14:textId="77777777" w:rsidR="000E4DE7" w:rsidRPr="000E4DE7" w:rsidRDefault="000E4DE7" w:rsidP="00206ADF">
                  <w:pPr>
                    <w:jc w:val="center"/>
                    <w:rPr>
                      <w:rFonts w:ascii="Arial" w:hAnsi="Arial" w:cs="Arial"/>
                      <w:color w:val="000000"/>
                      <w:lang w:val="es-BO" w:eastAsia="es-BO"/>
                    </w:rPr>
                  </w:pPr>
                  <w:r w:rsidRPr="000E4DE7">
                    <w:rPr>
                      <w:rFonts w:ascii="Arial" w:hAnsi="Arial" w:cs="Arial"/>
                      <w:color w:val="000000"/>
                      <w:lang w:val="es-BO" w:eastAsia="es-BO"/>
                    </w:rPr>
                    <w:t xml:space="preserve">Renovación Licencias Antivirus, </w:t>
                  </w:r>
                  <w:proofErr w:type="spellStart"/>
                  <w:r w:rsidRPr="000E4DE7">
                    <w:rPr>
                      <w:rFonts w:ascii="Arial" w:hAnsi="Arial" w:cs="Arial"/>
                      <w:color w:val="000000"/>
                      <w:lang w:val="es-BO" w:eastAsia="es-BO"/>
                    </w:rPr>
                    <w:t>Antispam</w:t>
                  </w:r>
                  <w:proofErr w:type="spellEnd"/>
                  <w:r w:rsidRPr="000E4DE7">
                    <w:rPr>
                      <w:rFonts w:ascii="Arial" w:hAnsi="Arial" w:cs="Arial"/>
                      <w:color w:val="000000"/>
                      <w:lang w:val="es-BO" w:eastAsia="es-BO"/>
                    </w:rPr>
                    <w:t>, fi</w:t>
                  </w:r>
                  <w:r w:rsidRPr="000E4DE7">
                    <w:rPr>
                      <w:rFonts w:ascii="Arial" w:hAnsi="Arial" w:cs="Arial"/>
                      <w:color w:val="000000"/>
                      <w:lang w:val="es-BO" w:eastAsia="es-BO"/>
                    </w:rPr>
                    <w:t>l</w:t>
                  </w:r>
                  <w:r w:rsidRPr="000E4DE7">
                    <w:rPr>
                      <w:rFonts w:ascii="Arial" w:hAnsi="Arial" w:cs="Arial"/>
                      <w:color w:val="000000"/>
                      <w:lang w:val="es-BO" w:eastAsia="es-BO"/>
                    </w:rPr>
                    <w:t>trado WEB</w:t>
                  </w:r>
                </w:p>
              </w:tc>
              <w:tc>
                <w:tcPr>
                  <w:tcW w:w="1167" w:type="dxa"/>
                  <w:shd w:val="clear" w:color="auto" w:fill="auto"/>
                  <w:noWrap/>
                  <w:vAlign w:val="center"/>
                  <w:hideMark/>
                </w:tcPr>
                <w:p w14:paraId="56E7AFFE" w14:textId="77777777" w:rsidR="000E4DE7" w:rsidRPr="000E4DE7" w:rsidRDefault="000E4DE7" w:rsidP="00206ADF">
                  <w:pPr>
                    <w:jc w:val="center"/>
                    <w:rPr>
                      <w:rFonts w:ascii="Arial" w:hAnsi="Arial" w:cs="Arial"/>
                      <w:color w:val="000000"/>
                      <w:lang w:val="es-BO" w:eastAsia="es-BO"/>
                    </w:rPr>
                  </w:pPr>
                  <w:r w:rsidRPr="000E4DE7">
                    <w:rPr>
                      <w:rFonts w:ascii="Arial" w:hAnsi="Arial" w:cs="Arial"/>
                      <w:color w:val="000000"/>
                      <w:lang w:val="es-BO" w:eastAsia="es-BO"/>
                    </w:rPr>
                    <w:t>105</w:t>
                  </w:r>
                </w:p>
              </w:tc>
              <w:tc>
                <w:tcPr>
                  <w:tcW w:w="1335" w:type="dxa"/>
                  <w:shd w:val="clear" w:color="auto" w:fill="auto"/>
                  <w:noWrap/>
                  <w:vAlign w:val="center"/>
                  <w:hideMark/>
                </w:tcPr>
                <w:p w14:paraId="11577C4B" w14:textId="77777777" w:rsidR="000E4DE7" w:rsidRPr="000E4DE7" w:rsidRDefault="000E4DE7" w:rsidP="00206ADF">
                  <w:pPr>
                    <w:jc w:val="center"/>
                    <w:rPr>
                      <w:rFonts w:ascii="Arial" w:hAnsi="Arial" w:cs="Arial"/>
                      <w:color w:val="000000"/>
                      <w:lang w:val="es-BO" w:eastAsia="es-BO"/>
                    </w:rPr>
                  </w:pPr>
                  <w:r w:rsidRPr="000E4DE7">
                    <w:rPr>
                      <w:rFonts w:ascii="Arial" w:hAnsi="Arial" w:cs="Arial"/>
                      <w:color w:val="000000"/>
                      <w:lang w:val="es-BO" w:eastAsia="es-BO"/>
                    </w:rPr>
                    <w:t>497,50</w:t>
                  </w:r>
                </w:p>
              </w:tc>
              <w:tc>
                <w:tcPr>
                  <w:tcW w:w="1112" w:type="dxa"/>
                  <w:shd w:val="clear" w:color="auto" w:fill="auto"/>
                  <w:noWrap/>
                  <w:vAlign w:val="center"/>
                  <w:hideMark/>
                </w:tcPr>
                <w:p w14:paraId="6447F4A1" w14:textId="77777777" w:rsidR="000E4DE7" w:rsidRPr="000E4DE7" w:rsidRDefault="000E4DE7" w:rsidP="00206ADF">
                  <w:pPr>
                    <w:jc w:val="center"/>
                    <w:rPr>
                      <w:rFonts w:ascii="Arial" w:hAnsi="Arial" w:cs="Arial"/>
                      <w:color w:val="000000"/>
                      <w:lang w:val="es-BO" w:eastAsia="es-BO"/>
                    </w:rPr>
                  </w:pPr>
                  <w:r w:rsidRPr="000E4DE7">
                    <w:rPr>
                      <w:rFonts w:ascii="Arial" w:hAnsi="Arial" w:cs="Arial"/>
                      <w:color w:val="000000"/>
                      <w:lang w:val="es-BO" w:eastAsia="es-BO"/>
                    </w:rPr>
                    <w:t>52.237,50</w:t>
                  </w:r>
                </w:p>
              </w:tc>
            </w:tr>
          </w:tbl>
          <w:p w14:paraId="5D40E2EF" w14:textId="77777777" w:rsidR="000E4DE7" w:rsidRPr="000E4DE7" w:rsidRDefault="000E4DE7" w:rsidP="000E4DE7">
            <w:pPr>
              <w:pStyle w:val="Standard"/>
              <w:rPr>
                <w:rFonts w:ascii="Arial" w:hAnsi="Arial" w:cs="Arial"/>
              </w:rPr>
            </w:pPr>
          </w:p>
          <w:p w14:paraId="1D4EDD51" w14:textId="77777777" w:rsidR="000E4DE7" w:rsidRPr="000E4DE7" w:rsidRDefault="000E4DE7" w:rsidP="000E4DE7">
            <w:pPr>
              <w:pStyle w:val="Standard"/>
              <w:jc w:val="both"/>
              <w:rPr>
                <w:rFonts w:ascii="Arial" w:hAnsi="Arial" w:cs="Arial"/>
              </w:rPr>
            </w:pPr>
            <w:r w:rsidRPr="000E4DE7">
              <w:rPr>
                <w:rFonts w:ascii="Arial" w:hAnsi="Arial" w:cs="Arial"/>
              </w:rPr>
              <w:t>El precio referencial total es de Bs</w:t>
            </w:r>
            <w:r w:rsidRPr="000E4DE7">
              <w:rPr>
                <w:rFonts w:ascii="Arial" w:hAnsi="Arial" w:cs="Arial"/>
                <w:color w:val="000000"/>
                <w:lang w:val="es-BO" w:eastAsia="es-BO"/>
              </w:rPr>
              <w:t>52.237</w:t>
            </w:r>
            <w:proofErr w:type="gramStart"/>
            <w:r w:rsidRPr="000E4DE7">
              <w:rPr>
                <w:rFonts w:ascii="Arial" w:hAnsi="Arial" w:cs="Arial"/>
                <w:color w:val="000000"/>
                <w:lang w:val="es-BO" w:eastAsia="es-BO"/>
              </w:rPr>
              <w:t>,50</w:t>
            </w:r>
            <w:proofErr w:type="gramEnd"/>
            <w:r w:rsidRPr="000E4DE7">
              <w:rPr>
                <w:rFonts w:ascii="Arial" w:hAnsi="Arial" w:cs="Arial"/>
              </w:rPr>
              <w:t xml:space="preserve"> (Cincuenta y dos mil doscientos treinta y siete 50/100 bolivianos).</w:t>
            </w:r>
          </w:p>
          <w:p w14:paraId="758D34E1"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Formalización de la contratación</w:t>
            </w:r>
          </w:p>
          <w:p w14:paraId="45328E61"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Mediante Contrato.</w:t>
            </w:r>
          </w:p>
          <w:p w14:paraId="3F8CF5C8"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Tiempo de entrega</w:t>
            </w:r>
          </w:p>
          <w:p w14:paraId="1DBDCBA1"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Cinco (5) días calendario a partir de la firma del contrato.</w:t>
            </w:r>
          </w:p>
          <w:p w14:paraId="1539AE64"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Activación del producto</w:t>
            </w:r>
          </w:p>
          <w:p w14:paraId="60E3F011"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Se activarán las licencias por el periodo de un (1) año, a partir del vencimiento de las licencias actuales.</w:t>
            </w:r>
          </w:p>
          <w:p w14:paraId="237DAFCB"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Lugar de entrega</w:t>
            </w:r>
          </w:p>
          <w:p w14:paraId="27CDBCA3"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Oficinas de la Autoridad de Fiscalización de Electricidad y Tecnología Nuclear AETN La Paz – Bolivia</w:t>
            </w:r>
          </w:p>
          <w:p w14:paraId="1ACA9468"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Forma de pago</w:t>
            </w:r>
          </w:p>
          <w:p w14:paraId="68AC0F6E"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El pago se realizará previa entrega de las licencias e informe de conformidad.</w:t>
            </w:r>
          </w:p>
          <w:p w14:paraId="2BD8CAE6"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Garantía de cumplimiento de contrato</w:t>
            </w:r>
          </w:p>
          <w:p w14:paraId="36ECAE86" w14:textId="77777777" w:rsidR="000E4DE7" w:rsidRPr="000E4DE7" w:rsidRDefault="000E4DE7" w:rsidP="000E4DE7">
            <w:pPr>
              <w:pStyle w:val="Standard"/>
              <w:spacing w:before="120" w:after="120"/>
              <w:jc w:val="both"/>
              <w:rPr>
                <w:rFonts w:ascii="Arial" w:hAnsi="Arial" w:cs="Arial"/>
              </w:rPr>
            </w:pPr>
            <w:r w:rsidRPr="000E4DE7">
              <w:rPr>
                <w:rFonts w:ascii="Arial" w:hAnsi="Arial" w:cs="Arial"/>
              </w:rPr>
              <w:t>El proponente deberá presentar una garantía de cumplimiento de contrato por el 7% del total adjudicado, con una vigencia de dos (2) meses.</w:t>
            </w:r>
          </w:p>
          <w:p w14:paraId="30F023C5"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Funciones del Fiscal de Servicio</w:t>
            </w:r>
          </w:p>
          <w:p w14:paraId="07991549" w14:textId="77777777" w:rsidR="000E4DE7" w:rsidRPr="000E4DE7" w:rsidRDefault="000E4DE7" w:rsidP="000E4DE7">
            <w:pPr>
              <w:spacing w:line="200" w:lineRule="atLeast"/>
              <w:jc w:val="both"/>
              <w:rPr>
                <w:rFonts w:ascii="Arial" w:hAnsi="Arial" w:cs="Arial"/>
              </w:rPr>
            </w:pPr>
            <w:r w:rsidRPr="000E4DE7">
              <w:rPr>
                <w:rFonts w:ascii="Arial" w:hAnsi="Arial" w:cs="Arial"/>
                <w:bCs/>
                <w:lang w:val="es-ES_tradnl"/>
              </w:rPr>
              <w:t>El Fiscal de Servicio tendrá las siguientes funciones:</w:t>
            </w:r>
          </w:p>
          <w:p w14:paraId="16D24765" w14:textId="77777777" w:rsidR="000E4DE7" w:rsidRPr="000E4DE7" w:rsidRDefault="000E4DE7" w:rsidP="000E4DE7">
            <w:pPr>
              <w:numPr>
                <w:ilvl w:val="0"/>
                <w:numId w:val="53"/>
              </w:numPr>
              <w:suppressAutoHyphens/>
              <w:spacing w:line="200" w:lineRule="atLeast"/>
              <w:jc w:val="both"/>
              <w:rPr>
                <w:rFonts w:ascii="Arial" w:hAnsi="Arial" w:cs="Arial"/>
              </w:rPr>
            </w:pPr>
            <w:r w:rsidRPr="000E4DE7">
              <w:rPr>
                <w:rFonts w:ascii="Arial" w:hAnsi="Arial" w:cs="Arial"/>
                <w:bCs/>
                <w:lang w:val="es-ES_tradnl"/>
              </w:rPr>
              <w:t>Control del servicio solicitado.</w:t>
            </w:r>
          </w:p>
          <w:p w14:paraId="1C09B82C" w14:textId="77777777" w:rsidR="000E4DE7" w:rsidRPr="000E4DE7" w:rsidRDefault="000E4DE7" w:rsidP="000E4DE7">
            <w:pPr>
              <w:numPr>
                <w:ilvl w:val="0"/>
                <w:numId w:val="53"/>
              </w:numPr>
              <w:suppressAutoHyphens/>
              <w:spacing w:line="200" w:lineRule="atLeast"/>
              <w:jc w:val="both"/>
              <w:rPr>
                <w:rFonts w:ascii="Arial" w:hAnsi="Arial" w:cs="Arial"/>
              </w:rPr>
            </w:pPr>
            <w:r w:rsidRPr="000E4DE7">
              <w:rPr>
                <w:rFonts w:ascii="Arial" w:hAnsi="Arial" w:cs="Arial"/>
                <w:bCs/>
                <w:lang w:val="es-ES_tradnl"/>
              </w:rPr>
              <w:t>Informar en caso de fallas técnicas del proveedor.</w:t>
            </w:r>
          </w:p>
          <w:p w14:paraId="3BEB3897" w14:textId="77777777" w:rsidR="000E4DE7" w:rsidRPr="000E4DE7" w:rsidRDefault="000E4DE7" w:rsidP="000E4DE7">
            <w:pPr>
              <w:numPr>
                <w:ilvl w:val="0"/>
                <w:numId w:val="53"/>
              </w:numPr>
              <w:suppressAutoHyphens/>
              <w:spacing w:line="200" w:lineRule="atLeast"/>
              <w:jc w:val="both"/>
              <w:rPr>
                <w:rFonts w:ascii="Arial" w:hAnsi="Arial" w:cs="Arial"/>
              </w:rPr>
            </w:pPr>
            <w:r w:rsidRPr="000E4DE7">
              <w:rPr>
                <w:rFonts w:ascii="Arial" w:hAnsi="Arial" w:cs="Arial"/>
                <w:bCs/>
                <w:lang w:val="es-ES_tradnl"/>
              </w:rPr>
              <w:t>Control de la vigencia del contrato.</w:t>
            </w:r>
          </w:p>
          <w:p w14:paraId="49E6D312" w14:textId="77777777" w:rsidR="000E4DE7" w:rsidRPr="000E4DE7" w:rsidRDefault="000E4DE7" w:rsidP="000E4DE7">
            <w:pPr>
              <w:numPr>
                <w:ilvl w:val="0"/>
                <w:numId w:val="53"/>
              </w:numPr>
              <w:suppressAutoHyphens/>
              <w:spacing w:line="200" w:lineRule="atLeast"/>
              <w:jc w:val="both"/>
              <w:rPr>
                <w:rFonts w:ascii="Arial" w:hAnsi="Arial" w:cs="Arial"/>
              </w:rPr>
            </w:pPr>
            <w:r w:rsidRPr="000E4DE7">
              <w:rPr>
                <w:rFonts w:ascii="Arial" w:hAnsi="Arial" w:cs="Arial"/>
                <w:bCs/>
                <w:lang w:val="es-ES_tradnl"/>
              </w:rPr>
              <w:t>Realizar los informes de conformidad o inconformidad del servicio.</w:t>
            </w:r>
          </w:p>
          <w:p w14:paraId="373C27B1" w14:textId="77777777" w:rsidR="000E4DE7" w:rsidRPr="000E4DE7" w:rsidRDefault="000E4DE7" w:rsidP="000E4DE7">
            <w:pPr>
              <w:pStyle w:val="Standard"/>
              <w:numPr>
                <w:ilvl w:val="0"/>
                <w:numId w:val="52"/>
              </w:numPr>
              <w:spacing w:before="120" w:after="120"/>
              <w:ind w:left="426" w:hanging="426"/>
              <w:jc w:val="both"/>
              <w:rPr>
                <w:rFonts w:ascii="Arial" w:hAnsi="Arial" w:cs="Arial"/>
                <w:b/>
              </w:rPr>
            </w:pPr>
            <w:r w:rsidRPr="000E4DE7">
              <w:rPr>
                <w:rFonts w:ascii="Arial" w:hAnsi="Arial" w:cs="Arial"/>
                <w:b/>
              </w:rPr>
              <w:t>Multas</w:t>
            </w:r>
          </w:p>
          <w:p w14:paraId="0BF6224D" w14:textId="19CB7616" w:rsidR="006A1F58" w:rsidRPr="00C73A49" w:rsidRDefault="000E4DE7" w:rsidP="000E4DE7">
            <w:pPr>
              <w:spacing w:before="120" w:after="120"/>
              <w:jc w:val="both"/>
              <w:rPr>
                <w:rFonts w:cs="Arial"/>
                <w:b/>
                <w:i/>
                <w:lang w:val="es-BO"/>
              </w:rPr>
            </w:pPr>
            <w:r w:rsidRPr="000E4DE7">
              <w:rPr>
                <w:rFonts w:ascii="Arial" w:hAnsi="Arial" w:cs="Arial"/>
              </w:rPr>
              <w:t>En caso de incumplimiento del plazo de entrega, se sancionará al proveedor con una multa del 1% del monto total del contrato por día de retraso, el mismo que no deberá sobrepasar el 20%.</w:t>
            </w:r>
          </w:p>
        </w:tc>
      </w:tr>
    </w:tbl>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lastRenderedPageBreak/>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0E4DE7">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0E4DE7">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0E4DE7">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0E4DE7">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0E4DE7">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0E4DE7">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0E4DE7">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0E4DE7">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E4DE7">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E4DE7">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E4DE7">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E4DE7">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E4DE7">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E4DE7">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E4DE7">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E4DE7">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E4DE7">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E4DE7">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E4DE7">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E4DE7">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E4DE7">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E4DE7">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0E4DE7">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E4DE7">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2E9F880B" w:rsidR="002D0164" w:rsidRPr="00A40276" w:rsidRDefault="002D0164" w:rsidP="000E4DE7">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E4DE7">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E4DE7">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33B7DBD6" w14:textId="40DDACA0" w:rsidR="00D93B6B" w:rsidRPr="00A40276" w:rsidRDefault="00D93B6B" w:rsidP="000E4DE7">
      <w:pPr>
        <w:numPr>
          <w:ilvl w:val="0"/>
          <w:numId w:val="13"/>
        </w:numPr>
        <w:jc w:val="both"/>
        <w:rPr>
          <w:rFonts w:cs="Arial"/>
          <w:sz w:val="18"/>
          <w:szCs w:val="18"/>
          <w:lang w:val="es-BO"/>
        </w:rPr>
      </w:pPr>
      <w:r>
        <w:rPr>
          <w:rFonts w:cs="Arial"/>
          <w:sz w:val="18"/>
          <w:szCs w:val="18"/>
          <w:lang w:val="es-BO"/>
        </w:rPr>
        <w:t xml:space="preserve">Respaldar </w:t>
      </w:r>
      <w:proofErr w:type="gramStart"/>
      <w:r>
        <w:rPr>
          <w:rFonts w:cs="Arial"/>
          <w:sz w:val="18"/>
          <w:szCs w:val="18"/>
          <w:lang w:val="es-BO"/>
        </w:rPr>
        <w:t xml:space="preserve">los </w:t>
      </w:r>
      <w:r w:rsidR="000E4DE7">
        <w:rPr>
          <w:rFonts w:cs="Arial"/>
          <w:sz w:val="18"/>
          <w:szCs w:val="18"/>
          <w:lang w:val="es-BO"/>
        </w:rPr>
        <w:t>autorización</w:t>
      </w:r>
      <w:proofErr w:type="gramEnd"/>
      <w:r w:rsidR="000E4DE7">
        <w:rPr>
          <w:rFonts w:cs="Arial"/>
          <w:sz w:val="18"/>
          <w:szCs w:val="18"/>
          <w:lang w:val="es-BO"/>
        </w:rPr>
        <w:t xml:space="preserve"> por el fabricante  para la venta de las Licencias solicitadas y el soporte técnico en Bolivia</w:t>
      </w:r>
      <w:r>
        <w:rPr>
          <w:rFonts w:cs="Arial"/>
          <w:sz w:val="18"/>
          <w:szCs w:val="18"/>
          <w:lang w:val="es-BO"/>
        </w:rPr>
        <w:t>.</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48ED06B" w14:textId="77777777" w:rsidR="00D93B6B" w:rsidRDefault="00D93B6B" w:rsidP="002C5CC5">
      <w:pPr>
        <w:jc w:val="center"/>
        <w:rPr>
          <w:rFonts w:cs="Arial"/>
          <w:b/>
          <w:sz w:val="18"/>
          <w:szCs w:val="18"/>
          <w:lang w:val="es-BO"/>
        </w:rPr>
      </w:pPr>
    </w:p>
    <w:p w14:paraId="55DE801F" w14:textId="77777777" w:rsidR="00D93B6B" w:rsidRDefault="00D93B6B" w:rsidP="002C5CC5">
      <w:pPr>
        <w:jc w:val="center"/>
        <w:rPr>
          <w:rFonts w:cs="Arial"/>
          <w:b/>
          <w:sz w:val="18"/>
          <w:szCs w:val="18"/>
          <w:lang w:val="es-BO"/>
        </w:rPr>
      </w:pPr>
    </w:p>
    <w:p w14:paraId="53E60AA4" w14:textId="77777777" w:rsidR="00D93B6B" w:rsidRDefault="00D93B6B" w:rsidP="002C5CC5">
      <w:pPr>
        <w:jc w:val="center"/>
        <w:rPr>
          <w:rFonts w:cs="Arial"/>
          <w:b/>
          <w:sz w:val="18"/>
          <w:szCs w:val="18"/>
          <w:lang w:val="es-BO"/>
        </w:rPr>
      </w:pPr>
    </w:p>
    <w:p w14:paraId="3B330634" w14:textId="77777777" w:rsidR="00D93B6B" w:rsidRDefault="00D93B6B" w:rsidP="002C5CC5">
      <w:pPr>
        <w:jc w:val="center"/>
        <w:rPr>
          <w:rFonts w:cs="Arial"/>
          <w:b/>
          <w:sz w:val="18"/>
          <w:szCs w:val="18"/>
          <w:lang w:val="es-BO"/>
        </w:rPr>
      </w:pPr>
    </w:p>
    <w:p w14:paraId="2F81BD74" w14:textId="77777777" w:rsidR="00D93B6B" w:rsidRDefault="00D93B6B" w:rsidP="002C5CC5">
      <w:pPr>
        <w:jc w:val="center"/>
        <w:rPr>
          <w:rFonts w:cs="Arial"/>
          <w:b/>
          <w:sz w:val="18"/>
          <w:szCs w:val="18"/>
          <w:lang w:val="es-BO"/>
        </w:rPr>
      </w:pPr>
    </w:p>
    <w:p w14:paraId="1F4DC656" w14:textId="77777777" w:rsidR="00D93B6B" w:rsidRDefault="00D93B6B" w:rsidP="002C5CC5">
      <w:pPr>
        <w:jc w:val="center"/>
        <w:rPr>
          <w:rFonts w:cs="Arial"/>
          <w:b/>
          <w:sz w:val="18"/>
          <w:szCs w:val="18"/>
          <w:lang w:val="es-BO"/>
        </w:rPr>
      </w:pPr>
    </w:p>
    <w:p w14:paraId="05BE97C1" w14:textId="77777777" w:rsidR="00D93B6B" w:rsidRDefault="00D93B6B" w:rsidP="002C5CC5">
      <w:pPr>
        <w:jc w:val="center"/>
        <w:rPr>
          <w:rFonts w:cs="Arial"/>
          <w:b/>
          <w:sz w:val="18"/>
          <w:szCs w:val="18"/>
          <w:lang w:val="es-BO"/>
        </w:rPr>
      </w:pPr>
    </w:p>
    <w:p w14:paraId="7BD077AA" w14:textId="77777777" w:rsidR="00D93B6B" w:rsidRDefault="00D93B6B" w:rsidP="002C5CC5">
      <w:pPr>
        <w:jc w:val="center"/>
        <w:rPr>
          <w:rFonts w:cs="Arial"/>
          <w:b/>
          <w:sz w:val="18"/>
          <w:szCs w:val="18"/>
          <w:lang w:val="es-BO"/>
        </w:rPr>
      </w:pPr>
    </w:p>
    <w:p w14:paraId="078BA993" w14:textId="77777777" w:rsidR="00D93B6B" w:rsidRDefault="00D93B6B" w:rsidP="002C5CC5">
      <w:pPr>
        <w:jc w:val="center"/>
        <w:rPr>
          <w:rFonts w:cs="Arial"/>
          <w:b/>
          <w:sz w:val="18"/>
          <w:szCs w:val="18"/>
          <w:lang w:val="es-BO"/>
        </w:rPr>
      </w:pPr>
    </w:p>
    <w:p w14:paraId="13F526C6" w14:textId="77777777" w:rsidR="00D93B6B" w:rsidRDefault="00D93B6B" w:rsidP="002C5CC5">
      <w:pPr>
        <w:jc w:val="center"/>
        <w:rPr>
          <w:rFonts w:cs="Arial"/>
          <w:b/>
          <w:sz w:val="18"/>
          <w:szCs w:val="18"/>
          <w:lang w:val="es-BO"/>
        </w:rPr>
      </w:pPr>
    </w:p>
    <w:p w14:paraId="3EDD4083" w14:textId="77777777" w:rsidR="00D93B6B" w:rsidRDefault="00D93B6B"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E4DE7">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E4DE7">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E4DE7">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E4DE7">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E4DE7">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4900BF7A" w14:textId="77777777" w:rsidR="00D93B6B" w:rsidRDefault="00D93B6B" w:rsidP="002C5CC5">
      <w:pPr>
        <w:jc w:val="center"/>
        <w:rPr>
          <w:rFonts w:ascii="Arial" w:hAnsi="Arial" w:cs="Arial"/>
          <w:b/>
          <w:sz w:val="18"/>
          <w:szCs w:val="18"/>
          <w:lang w:val="es-BO"/>
        </w:rPr>
      </w:pPr>
    </w:p>
    <w:p w14:paraId="3CBE75A6" w14:textId="77777777" w:rsidR="00D93B6B" w:rsidRDefault="00D93B6B" w:rsidP="002C5CC5">
      <w:pPr>
        <w:jc w:val="center"/>
        <w:rPr>
          <w:rFonts w:ascii="Arial" w:hAnsi="Arial" w:cs="Arial"/>
          <w:b/>
          <w:sz w:val="18"/>
          <w:szCs w:val="18"/>
          <w:lang w:val="es-BO"/>
        </w:rPr>
      </w:pPr>
    </w:p>
    <w:p w14:paraId="71B44256" w14:textId="77777777" w:rsidR="00D93B6B" w:rsidRDefault="00D93B6B" w:rsidP="002C5CC5">
      <w:pPr>
        <w:jc w:val="center"/>
        <w:rPr>
          <w:rFonts w:ascii="Arial" w:hAnsi="Arial" w:cs="Arial"/>
          <w:b/>
          <w:sz w:val="18"/>
          <w:szCs w:val="18"/>
          <w:lang w:val="es-BO"/>
        </w:rPr>
      </w:pPr>
    </w:p>
    <w:p w14:paraId="2B61BFB3" w14:textId="77777777" w:rsidR="00D93B6B" w:rsidRPr="00A40276" w:rsidRDefault="00D93B6B"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E4DE7">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E4DE7">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E4DE7">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E4DE7">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60040394" w14:textId="77777777" w:rsidR="00D93B6B" w:rsidRDefault="00D93B6B" w:rsidP="00490A49">
      <w:pPr>
        <w:jc w:val="center"/>
        <w:rPr>
          <w:rFonts w:cs="Arial"/>
          <w:b/>
          <w:sz w:val="18"/>
          <w:lang w:val="es-BO"/>
        </w:rPr>
      </w:pPr>
    </w:p>
    <w:p w14:paraId="150A1E88" w14:textId="77777777" w:rsidR="00D93B6B" w:rsidRDefault="00D93B6B" w:rsidP="00490A49">
      <w:pPr>
        <w:jc w:val="center"/>
        <w:rPr>
          <w:rFonts w:cs="Arial"/>
          <w:b/>
          <w:sz w:val="18"/>
          <w:lang w:val="es-BO"/>
        </w:rPr>
      </w:pPr>
    </w:p>
    <w:p w14:paraId="4042121C" w14:textId="77777777" w:rsidR="00D93B6B" w:rsidRDefault="00D93B6B" w:rsidP="00490A49">
      <w:pPr>
        <w:jc w:val="center"/>
        <w:rPr>
          <w:rFonts w:cs="Arial"/>
          <w:b/>
          <w:sz w:val="18"/>
          <w:lang w:val="es-BO"/>
        </w:rPr>
      </w:pPr>
    </w:p>
    <w:p w14:paraId="41BD99AF" w14:textId="77777777" w:rsidR="00D93B6B" w:rsidRDefault="00D93B6B" w:rsidP="00490A49">
      <w:pPr>
        <w:jc w:val="center"/>
        <w:rPr>
          <w:rFonts w:cs="Arial"/>
          <w:b/>
          <w:sz w:val="18"/>
          <w:lang w:val="es-BO"/>
        </w:rPr>
      </w:pPr>
    </w:p>
    <w:p w14:paraId="21BD9C6D" w14:textId="77777777" w:rsidR="00D93B6B" w:rsidRPr="00A40276" w:rsidRDefault="00D93B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E4DE7">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E4DE7">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AB52CA">
          <w:footerReference w:type="default" r:id="rId13"/>
          <w:pgSz w:w="11907" w:h="16840"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tbl>
      <w:tblPr>
        <w:tblW w:w="10166" w:type="dxa"/>
        <w:jc w:val="center"/>
        <w:tblCellMar>
          <w:left w:w="70" w:type="dxa"/>
          <w:right w:w="70" w:type="dxa"/>
        </w:tblCellMar>
        <w:tblLook w:val="04A0" w:firstRow="1" w:lastRow="0" w:firstColumn="1" w:lastColumn="0" w:noHBand="0" w:noVBand="1"/>
      </w:tblPr>
      <w:tblGrid>
        <w:gridCol w:w="380"/>
        <w:gridCol w:w="3940"/>
        <w:gridCol w:w="980"/>
        <w:gridCol w:w="880"/>
        <w:gridCol w:w="880"/>
        <w:gridCol w:w="3106"/>
      </w:tblGrid>
      <w:tr w:rsidR="00206ADF" w:rsidRPr="00206ADF" w14:paraId="4EE05E5A" w14:textId="77777777" w:rsidTr="00BD5EF1">
        <w:trPr>
          <w:trHeight w:val="20"/>
          <w:jc w:val="center"/>
        </w:trPr>
        <w:tc>
          <w:tcPr>
            <w:tcW w:w="7060" w:type="dxa"/>
            <w:gridSpan w:val="5"/>
            <w:tcBorders>
              <w:left w:val="single" w:sz="8" w:space="0" w:color="000000"/>
              <w:bottom w:val="nil"/>
              <w:right w:val="single" w:sz="8" w:space="0" w:color="000000"/>
            </w:tcBorders>
            <w:shd w:val="clear" w:color="000000" w:fill="C6D9F1"/>
            <w:vAlign w:val="center"/>
            <w:hideMark/>
          </w:tcPr>
          <w:p w14:paraId="1BCE8B9A"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Para ser llenado por la Entidad convocante</w:t>
            </w:r>
          </w:p>
        </w:tc>
        <w:tc>
          <w:tcPr>
            <w:tcW w:w="3106" w:type="dxa"/>
            <w:vMerge w:val="restart"/>
            <w:tcBorders>
              <w:left w:val="single" w:sz="8" w:space="0" w:color="000000"/>
              <w:bottom w:val="single" w:sz="8" w:space="0" w:color="000000"/>
              <w:right w:val="single" w:sz="8" w:space="0" w:color="000000"/>
            </w:tcBorders>
            <w:shd w:val="clear" w:color="000000" w:fill="DBE5F1"/>
            <w:vAlign w:val="center"/>
            <w:hideMark/>
          </w:tcPr>
          <w:p w14:paraId="5DCE5003"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Para ser llenado por el proponente al momento de elaborar su propuesta</w:t>
            </w:r>
          </w:p>
        </w:tc>
      </w:tr>
      <w:tr w:rsidR="00206ADF" w:rsidRPr="00206ADF" w14:paraId="27FCF01A" w14:textId="77777777" w:rsidTr="00206ADF">
        <w:trPr>
          <w:trHeight w:val="20"/>
          <w:jc w:val="center"/>
        </w:trPr>
        <w:tc>
          <w:tcPr>
            <w:tcW w:w="7060" w:type="dxa"/>
            <w:gridSpan w:val="5"/>
            <w:tcBorders>
              <w:top w:val="nil"/>
              <w:left w:val="single" w:sz="8" w:space="0" w:color="000000"/>
              <w:bottom w:val="single" w:sz="8" w:space="0" w:color="000000"/>
              <w:right w:val="single" w:sz="8" w:space="0" w:color="000000"/>
            </w:tcBorders>
            <w:shd w:val="clear" w:color="000000" w:fill="C6D9F1"/>
            <w:vAlign w:val="center"/>
            <w:hideMark/>
          </w:tcPr>
          <w:p w14:paraId="109085AE"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(Llenar las especificaciones técnicas de manera previa a la publicación del DBC)</w:t>
            </w:r>
          </w:p>
        </w:tc>
        <w:tc>
          <w:tcPr>
            <w:tcW w:w="3106" w:type="dxa"/>
            <w:vMerge/>
            <w:tcBorders>
              <w:top w:val="single" w:sz="8" w:space="0" w:color="000000"/>
              <w:left w:val="single" w:sz="8" w:space="0" w:color="000000"/>
              <w:bottom w:val="single" w:sz="8" w:space="0" w:color="000000"/>
              <w:right w:val="single" w:sz="8" w:space="0" w:color="000000"/>
            </w:tcBorders>
            <w:vAlign w:val="center"/>
            <w:hideMark/>
          </w:tcPr>
          <w:p w14:paraId="136515AB" w14:textId="77777777" w:rsidR="00206ADF" w:rsidRPr="00206ADF" w:rsidRDefault="00206ADF" w:rsidP="00206ADF">
            <w:pPr>
              <w:rPr>
                <w:rFonts w:ascii="Arial" w:hAnsi="Arial" w:cs="Arial"/>
                <w:b/>
                <w:bCs/>
                <w:color w:val="000000"/>
                <w:lang w:val="es-BO" w:eastAsia="es-BO"/>
              </w:rPr>
            </w:pPr>
          </w:p>
        </w:tc>
      </w:tr>
      <w:tr w:rsidR="00206ADF" w:rsidRPr="00206ADF" w14:paraId="362F1478" w14:textId="77777777" w:rsidTr="00206ADF">
        <w:trPr>
          <w:trHeight w:val="20"/>
          <w:jc w:val="center"/>
        </w:trPr>
        <w:tc>
          <w:tcPr>
            <w:tcW w:w="380" w:type="dxa"/>
            <w:tcBorders>
              <w:top w:val="nil"/>
              <w:left w:val="single" w:sz="8" w:space="0" w:color="000000"/>
              <w:bottom w:val="nil"/>
              <w:right w:val="single" w:sz="8" w:space="0" w:color="000000"/>
            </w:tcBorders>
            <w:shd w:val="clear" w:color="000000" w:fill="C6D9F1"/>
            <w:vAlign w:val="center"/>
            <w:hideMark/>
          </w:tcPr>
          <w:p w14:paraId="2D93EB04"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w:t>
            </w:r>
          </w:p>
        </w:tc>
        <w:tc>
          <w:tcPr>
            <w:tcW w:w="6680" w:type="dxa"/>
            <w:gridSpan w:val="4"/>
            <w:tcBorders>
              <w:top w:val="single" w:sz="8" w:space="0" w:color="000000"/>
              <w:left w:val="nil"/>
              <w:bottom w:val="nil"/>
              <w:right w:val="single" w:sz="8" w:space="0" w:color="000000"/>
            </w:tcBorders>
            <w:shd w:val="clear" w:color="000000" w:fill="C6D9F1"/>
            <w:vAlign w:val="center"/>
            <w:hideMark/>
          </w:tcPr>
          <w:p w14:paraId="1EABBC91"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Características y condiciones técnicas solicitadas (*)</w:t>
            </w:r>
          </w:p>
        </w:tc>
        <w:tc>
          <w:tcPr>
            <w:tcW w:w="3106" w:type="dxa"/>
            <w:tcBorders>
              <w:top w:val="nil"/>
              <w:left w:val="nil"/>
              <w:bottom w:val="nil"/>
              <w:right w:val="single" w:sz="8" w:space="0" w:color="000000"/>
            </w:tcBorders>
            <w:shd w:val="clear" w:color="000000" w:fill="DBE5F1"/>
            <w:vAlign w:val="center"/>
            <w:hideMark/>
          </w:tcPr>
          <w:p w14:paraId="3D6DBE6C"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Característica Propuesta (**)</w:t>
            </w:r>
          </w:p>
        </w:tc>
      </w:tr>
      <w:tr w:rsidR="00206ADF" w:rsidRPr="00206ADF" w14:paraId="5CECD4C7" w14:textId="77777777" w:rsidTr="00206ADF">
        <w:trPr>
          <w:trHeight w:val="20"/>
          <w:jc w:val="center"/>
        </w:trPr>
        <w:tc>
          <w:tcPr>
            <w:tcW w:w="380" w:type="dxa"/>
            <w:tcBorders>
              <w:top w:val="single" w:sz="8" w:space="0" w:color="auto"/>
              <w:left w:val="single" w:sz="8" w:space="0" w:color="auto"/>
              <w:bottom w:val="nil"/>
              <w:right w:val="single" w:sz="8" w:space="0" w:color="auto"/>
            </w:tcBorders>
            <w:shd w:val="clear" w:color="auto" w:fill="auto"/>
            <w:vAlign w:val="center"/>
            <w:hideMark/>
          </w:tcPr>
          <w:p w14:paraId="47311443"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1</w:t>
            </w:r>
          </w:p>
        </w:tc>
        <w:tc>
          <w:tcPr>
            <w:tcW w:w="6680" w:type="dxa"/>
            <w:gridSpan w:val="4"/>
            <w:tcBorders>
              <w:top w:val="single" w:sz="8" w:space="0" w:color="auto"/>
              <w:left w:val="nil"/>
              <w:bottom w:val="nil"/>
              <w:right w:val="single" w:sz="8" w:space="0" w:color="000000"/>
            </w:tcBorders>
            <w:shd w:val="clear" w:color="auto" w:fill="auto"/>
            <w:noWrap/>
            <w:vAlign w:val="center"/>
            <w:hideMark/>
          </w:tcPr>
          <w:p w14:paraId="40E331EB"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Antecedentes:</w:t>
            </w:r>
          </w:p>
        </w:tc>
        <w:tc>
          <w:tcPr>
            <w:tcW w:w="3106" w:type="dxa"/>
            <w:tcBorders>
              <w:top w:val="single" w:sz="8" w:space="0" w:color="auto"/>
              <w:left w:val="nil"/>
              <w:bottom w:val="nil"/>
              <w:right w:val="single" w:sz="8" w:space="0" w:color="auto"/>
            </w:tcBorders>
            <w:shd w:val="clear" w:color="auto" w:fill="auto"/>
            <w:vAlign w:val="center"/>
            <w:hideMark/>
          </w:tcPr>
          <w:p w14:paraId="66FEED92" w14:textId="77777777" w:rsidR="00206ADF" w:rsidRPr="00206ADF" w:rsidRDefault="00206ADF" w:rsidP="00206ADF">
            <w:pP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1B16E8D2" w14:textId="77777777" w:rsidTr="00206ADF">
        <w:trPr>
          <w:trHeight w:val="20"/>
          <w:jc w:val="center"/>
        </w:trPr>
        <w:tc>
          <w:tcPr>
            <w:tcW w:w="380" w:type="dxa"/>
            <w:tcBorders>
              <w:top w:val="nil"/>
              <w:left w:val="single" w:sz="8" w:space="0" w:color="auto"/>
              <w:bottom w:val="single" w:sz="8" w:space="0" w:color="auto"/>
              <w:right w:val="nil"/>
            </w:tcBorders>
            <w:shd w:val="clear" w:color="auto" w:fill="auto"/>
            <w:vAlign w:val="center"/>
            <w:hideMark/>
          </w:tcPr>
          <w:p w14:paraId="04ABAEDD"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single" w:sz="8" w:space="0" w:color="auto"/>
              <w:bottom w:val="single" w:sz="8" w:space="0" w:color="auto"/>
              <w:right w:val="single" w:sz="8" w:space="0" w:color="000000"/>
            </w:tcBorders>
            <w:shd w:val="clear" w:color="auto" w:fill="auto"/>
            <w:vAlign w:val="center"/>
            <w:hideMark/>
          </w:tcPr>
          <w:p w14:paraId="495FFC39"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La Autoridad de Fiscalización de Electricidad y Tecnología Nuclear (AETN), cuenta con una plataforma tecnológica de servidores y equipos de computación que requieren la implementación de medidas de seguridad que minimicen el riesgo de problemas ocasionados por software malicioso, virus, </w:t>
            </w:r>
            <w:proofErr w:type="spellStart"/>
            <w:r w:rsidRPr="00206ADF">
              <w:rPr>
                <w:rFonts w:ascii="Arial" w:hAnsi="Arial" w:cs="Arial"/>
                <w:color w:val="000000"/>
                <w:lang w:val="es-BO" w:eastAsia="es-BO"/>
              </w:rPr>
              <w:t>spam</w:t>
            </w:r>
            <w:proofErr w:type="spellEnd"/>
            <w:r w:rsidRPr="00206ADF">
              <w:rPr>
                <w:rFonts w:ascii="Arial" w:hAnsi="Arial" w:cs="Arial"/>
                <w:color w:val="000000"/>
                <w:lang w:val="es-BO" w:eastAsia="es-BO"/>
              </w:rPr>
              <w:t>, sitios web inseguros, para garantizar la integridad, disponibilidad y confidencialidad de la información que almacenan.</w:t>
            </w:r>
            <w:r w:rsidRPr="00206ADF">
              <w:rPr>
                <w:rFonts w:ascii="Arial" w:hAnsi="Arial" w:cs="Arial"/>
                <w:color w:val="000000"/>
                <w:lang w:val="es-BO" w:eastAsia="es-BO"/>
              </w:rPr>
              <w:br/>
              <w:t>Los servicios de correo electrónico institucional y navegación a internet, por ser de alta criticidad para el funcionamiento institucional requieren se resguardados para garantizar su funcionalidad y seguridad.</w:t>
            </w:r>
          </w:p>
        </w:tc>
        <w:tc>
          <w:tcPr>
            <w:tcW w:w="3106" w:type="dxa"/>
            <w:tcBorders>
              <w:top w:val="nil"/>
              <w:left w:val="nil"/>
              <w:bottom w:val="single" w:sz="8" w:space="0" w:color="auto"/>
              <w:right w:val="single" w:sz="8" w:space="0" w:color="auto"/>
            </w:tcBorders>
            <w:shd w:val="clear" w:color="auto" w:fill="auto"/>
            <w:vAlign w:val="center"/>
            <w:hideMark/>
          </w:tcPr>
          <w:p w14:paraId="025BE96F" w14:textId="77777777" w:rsidR="00206ADF" w:rsidRPr="00206ADF" w:rsidRDefault="00206ADF" w:rsidP="00206ADF">
            <w:pP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7CC69EEF" w14:textId="77777777" w:rsidTr="00206ADF">
        <w:trPr>
          <w:trHeight w:val="20"/>
          <w:jc w:val="center"/>
        </w:trPr>
        <w:tc>
          <w:tcPr>
            <w:tcW w:w="380" w:type="dxa"/>
            <w:tcBorders>
              <w:top w:val="nil"/>
              <w:left w:val="single" w:sz="8" w:space="0" w:color="auto"/>
              <w:bottom w:val="nil"/>
              <w:right w:val="nil"/>
            </w:tcBorders>
            <w:shd w:val="clear" w:color="auto" w:fill="auto"/>
            <w:vAlign w:val="center"/>
            <w:hideMark/>
          </w:tcPr>
          <w:p w14:paraId="58EE7B2F"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2</w:t>
            </w:r>
          </w:p>
        </w:tc>
        <w:tc>
          <w:tcPr>
            <w:tcW w:w="6680"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4FF8A213"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Generalidades:</w:t>
            </w:r>
          </w:p>
        </w:tc>
        <w:tc>
          <w:tcPr>
            <w:tcW w:w="3106" w:type="dxa"/>
            <w:tcBorders>
              <w:top w:val="nil"/>
              <w:left w:val="nil"/>
              <w:bottom w:val="nil"/>
              <w:right w:val="single" w:sz="8" w:space="0" w:color="auto"/>
            </w:tcBorders>
            <w:shd w:val="clear" w:color="auto" w:fill="auto"/>
            <w:vAlign w:val="center"/>
            <w:hideMark/>
          </w:tcPr>
          <w:p w14:paraId="106E913E" w14:textId="77777777" w:rsidR="00206ADF" w:rsidRPr="00206ADF" w:rsidRDefault="00206ADF" w:rsidP="00206ADF">
            <w:pP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1074C10E" w14:textId="77777777" w:rsidTr="00206ADF">
        <w:trPr>
          <w:trHeight w:val="20"/>
          <w:jc w:val="center"/>
        </w:trPr>
        <w:tc>
          <w:tcPr>
            <w:tcW w:w="380" w:type="dxa"/>
            <w:tcBorders>
              <w:top w:val="nil"/>
              <w:left w:val="single" w:sz="8" w:space="0" w:color="auto"/>
              <w:bottom w:val="single" w:sz="8" w:space="0" w:color="auto"/>
              <w:right w:val="nil"/>
            </w:tcBorders>
            <w:shd w:val="clear" w:color="auto" w:fill="auto"/>
            <w:vAlign w:val="center"/>
            <w:hideMark/>
          </w:tcPr>
          <w:p w14:paraId="6ACC257E"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single" w:sz="8" w:space="0" w:color="auto"/>
              <w:bottom w:val="single" w:sz="8" w:space="0" w:color="auto"/>
              <w:right w:val="single" w:sz="8" w:space="0" w:color="000000"/>
            </w:tcBorders>
            <w:shd w:val="clear" w:color="auto" w:fill="auto"/>
            <w:vAlign w:val="center"/>
            <w:hideMark/>
          </w:tcPr>
          <w:p w14:paraId="34C7378E"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Las herramientas de Antivirus, </w:t>
            </w:r>
            <w:proofErr w:type="spellStart"/>
            <w:r w:rsidRPr="00206ADF">
              <w:rPr>
                <w:rFonts w:ascii="Arial" w:hAnsi="Arial" w:cs="Arial"/>
                <w:color w:val="000000"/>
                <w:lang w:val="es-BO" w:eastAsia="es-BO"/>
              </w:rPr>
              <w:t>Antispam</w:t>
            </w:r>
            <w:proofErr w:type="spellEnd"/>
            <w:r w:rsidRPr="00206ADF">
              <w:rPr>
                <w:rFonts w:ascii="Arial" w:hAnsi="Arial" w:cs="Arial"/>
                <w:color w:val="000000"/>
                <w:lang w:val="es-BO" w:eastAsia="es-BO"/>
              </w:rPr>
              <w:t xml:space="preserve"> y </w:t>
            </w:r>
            <w:proofErr w:type="gramStart"/>
            <w:r w:rsidRPr="00206ADF">
              <w:rPr>
                <w:rFonts w:ascii="Arial" w:hAnsi="Arial" w:cs="Arial"/>
                <w:color w:val="000000"/>
                <w:lang w:val="es-BO" w:eastAsia="es-BO"/>
              </w:rPr>
              <w:t>filtrado web requeridas</w:t>
            </w:r>
            <w:proofErr w:type="gramEnd"/>
            <w:r w:rsidRPr="00206ADF">
              <w:rPr>
                <w:rFonts w:ascii="Arial" w:hAnsi="Arial" w:cs="Arial"/>
                <w:color w:val="000000"/>
                <w:lang w:val="es-BO" w:eastAsia="es-BO"/>
              </w:rPr>
              <w:t xml:space="preserve"> deben resguardar los servicios de TI de la AETN como ser el correo electrónico institucional, navegación a internet, red de datos, servidores y equipos de computación de la AETN.</w:t>
            </w:r>
          </w:p>
        </w:tc>
        <w:tc>
          <w:tcPr>
            <w:tcW w:w="3106" w:type="dxa"/>
            <w:tcBorders>
              <w:top w:val="nil"/>
              <w:left w:val="nil"/>
              <w:bottom w:val="single" w:sz="8" w:space="0" w:color="auto"/>
              <w:right w:val="single" w:sz="8" w:space="0" w:color="auto"/>
            </w:tcBorders>
            <w:shd w:val="clear" w:color="auto" w:fill="auto"/>
            <w:vAlign w:val="center"/>
            <w:hideMark/>
          </w:tcPr>
          <w:p w14:paraId="59AB01E6" w14:textId="77777777" w:rsidR="00206ADF" w:rsidRPr="00206ADF" w:rsidRDefault="00206ADF" w:rsidP="00206ADF">
            <w:pP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6B52CD08" w14:textId="77777777" w:rsidTr="00206ADF">
        <w:trPr>
          <w:trHeight w:val="20"/>
          <w:jc w:val="center"/>
        </w:trPr>
        <w:tc>
          <w:tcPr>
            <w:tcW w:w="380" w:type="dxa"/>
            <w:tcBorders>
              <w:top w:val="nil"/>
              <w:left w:val="single" w:sz="8" w:space="0" w:color="auto"/>
              <w:bottom w:val="nil"/>
              <w:right w:val="nil"/>
            </w:tcBorders>
            <w:shd w:val="clear" w:color="auto" w:fill="auto"/>
            <w:vAlign w:val="center"/>
            <w:hideMark/>
          </w:tcPr>
          <w:p w14:paraId="6A1EEA29"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3</w:t>
            </w:r>
          </w:p>
        </w:tc>
        <w:tc>
          <w:tcPr>
            <w:tcW w:w="6680"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3F0A09F3"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Objetivos:</w:t>
            </w:r>
          </w:p>
        </w:tc>
        <w:tc>
          <w:tcPr>
            <w:tcW w:w="3106" w:type="dxa"/>
            <w:tcBorders>
              <w:top w:val="nil"/>
              <w:left w:val="nil"/>
              <w:bottom w:val="nil"/>
              <w:right w:val="single" w:sz="8" w:space="0" w:color="auto"/>
            </w:tcBorders>
            <w:shd w:val="clear" w:color="auto" w:fill="auto"/>
            <w:vAlign w:val="center"/>
            <w:hideMark/>
          </w:tcPr>
          <w:p w14:paraId="7F2C8E0F" w14:textId="77777777" w:rsidR="00206ADF" w:rsidRPr="00206ADF" w:rsidRDefault="00206ADF" w:rsidP="00206ADF">
            <w:pP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3750977F" w14:textId="77777777" w:rsidTr="00206ADF">
        <w:trPr>
          <w:trHeight w:val="20"/>
          <w:jc w:val="center"/>
        </w:trPr>
        <w:tc>
          <w:tcPr>
            <w:tcW w:w="380" w:type="dxa"/>
            <w:tcBorders>
              <w:top w:val="nil"/>
              <w:left w:val="single" w:sz="8" w:space="0" w:color="auto"/>
              <w:bottom w:val="single" w:sz="8" w:space="0" w:color="auto"/>
              <w:right w:val="nil"/>
            </w:tcBorders>
            <w:shd w:val="clear" w:color="auto" w:fill="auto"/>
            <w:vAlign w:val="center"/>
            <w:hideMark/>
          </w:tcPr>
          <w:p w14:paraId="6290A836"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single" w:sz="8" w:space="0" w:color="auto"/>
              <w:bottom w:val="single" w:sz="8" w:space="0" w:color="auto"/>
              <w:right w:val="single" w:sz="8" w:space="0" w:color="000000"/>
            </w:tcBorders>
            <w:shd w:val="clear" w:color="auto" w:fill="auto"/>
            <w:vAlign w:val="center"/>
            <w:hideMark/>
          </w:tcPr>
          <w:p w14:paraId="0E05C80D"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Garantizar la integridad, disponibilidad y confidencialidad de los activos de información institucionales y servicios críticos de la AETN.</w:t>
            </w:r>
          </w:p>
          <w:p w14:paraId="629206A4" w14:textId="1BF4C3ED"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Minimizar el riesgo de infecciones de virus de computadoras para garantizar el funcionamiento correcto de la red de datos y los equipos de computación y servicios de tecnologías de Información.</w:t>
            </w:r>
          </w:p>
        </w:tc>
        <w:tc>
          <w:tcPr>
            <w:tcW w:w="3106" w:type="dxa"/>
            <w:tcBorders>
              <w:top w:val="nil"/>
              <w:left w:val="nil"/>
              <w:bottom w:val="single" w:sz="8" w:space="0" w:color="auto"/>
              <w:right w:val="single" w:sz="8" w:space="0" w:color="auto"/>
            </w:tcBorders>
            <w:shd w:val="clear" w:color="auto" w:fill="auto"/>
            <w:vAlign w:val="center"/>
            <w:hideMark/>
          </w:tcPr>
          <w:p w14:paraId="1715B86B" w14:textId="77777777" w:rsidR="00206ADF" w:rsidRPr="00206ADF" w:rsidRDefault="00206ADF" w:rsidP="00206ADF">
            <w:pP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5AD08FDB"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29D0A693"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4</w:t>
            </w:r>
          </w:p>
        </w:tc>
        <w:tc>
          <w:tcPr>
            <w:tcW w:w="6680" w:type="dxa"/>
            <w:gridSpan w:val="4"/>
            <w:tcBorders>
              <w:top w:val="single" w:sz="8" w:space="0" w:color="auto"/>
              <w:left w:val="nil"/>
              <w:bottom w:val="nil"/>
              <w:right w:val="single" w:sz="8" w:space="0" w:color="000000"/>
            </w:tcBorders>
            <w:shd w:val="clear" w:color="auto" w:fill="auto"/>
            <w:vAlign w:val="center"/>
            <w:hideMark/>
          </w:tcPr>
          <w:p w14:paraId="44931B29"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Método de selección y adjudicación</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A85D1DA"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0E11DBE9" w14:textId="77777777" w:rsidTr="00206ADF">
        <w:trPr>
          <w:trHeight w:val="2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E2BA179"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nil"/>
              <w:bottom w:val="single" w:sz="8" w:space="0" w:color="000000"/>
              <w:right w:val="single" w:sz="8" w:space="0" w:color="000000"/>
            </w:tcBorders>
            <w:shd w:val="clear" w:color="auto" w:fill="auto"/>
            <w:vAlign w:val="center"/>
            <w:hideMark/>
          </w:tcPr>
          <w:p w14:paraId="3ADE5B6D"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Precio evaluado más bajo.</w:t>
            </w:r>
          </w:p>
        </w:tc>
        <w:tc>
          <w:tcPr>
            <w:tcW w:w="3106" w:type="dxa"/>
            <w:vMerge/>
            <w:tcBorders>
              <w:top w:val="nil"/>
              <w:left w:val="single" w:sz="8" w:space="0" w:color="auto"/>
              <w:bottom w:val="single" w:sz="8" w:space="0" w:color="000000"/>
              <w:right w:val="single" w:sz="8" w:space="0" w:color="auto"/>
            </w:tcBorders>
            <w:vAlign w:val="center"/>
            <w:hideMark/>
          </w:tcPr>
          <w:p w14:paraId="7F662E79" w14:textId="77777777" w:rsidR="00206ADF" w:rsidRPr="00206ADF" w:rsidRDefault="00206ADF" w:rsidP="00206ADF">
            <w:pPr>
              <w:rPr>
                <w:rFonts w:ascii="Arial" w:hAnsi="Arial" w:cs="Arial"/>
                <w:color w:val="000000"/>
                <w:lang w:val="es-BO" w:eastAsia="es-BO"/>
              </w:rPr>
            </w:pPr>
          </w:p>
        </w:tc>
      </w:tr>
      <w:tr w:rsidR="00206ADF" w:rsidRPr="00206ADF" w14:paraId="0B34A7D4"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5E2E282C"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5</w:t>
            </w:r>
          </w:p>
        </w:tc>
        <w:tc>
          <w:tcPr>
            <w:tcW w:w="6680" w:type="dxa"/>
            <w:gridSpan w:val="4"/>
            <w:tcBorders>
              <w:top w:val="single" w:sz="8" w:space="0" w:color="000000"/>
              <w:left w:val="nil"/>
              <w:bottom w:val="nil"/>
              <w:right w:val="single" w:sz="8" w:space="0" w:color="000000"/>
            </w:tcBorders>
            <w:shd w:val="clear" w:color="auto" w:fill="auto"/>
            <w:vAlign w:val="center"/>
            <w:hideMark/>
          </w:tcPr>
          <w:p w14:paraId="2BC81878"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Forma de adjudicación</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65F906E"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001BDD07" w14:textId="77777777" w:rsidTr="00206ADF">
        <w:trPr>
          <w:trHeight w:val="2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7E1717A6"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nil"/>
              <w:bottom w:val="single" w:sz="8" w:space="0" w:color="000000"/>
              <w:right w:val="single" w:sz="8" w:space="0" w:color="000000"/>
            </w:tcBorders>
            <w:shd w:val="clear" w:color="auto" w:fill="auto"/>
            <w:vAlign w:val="center"/>
            <w:hideMark/>
          </w:tcPr>
          <w:p w14:paraId="56F33EE1"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Por el total</w:t>
            </w:r>
          </w:p>
        </w:tc>
        <w:tc>
          <w:tcPr>
            <w:tcW w:w="3106" w:type="dxa"/>
            <w:vMerge/>
            <w:tcBorders>
              <w:top w:val="nil"/>
              <w:left w:val="single" w:sz="8" w:space="0" w:color="auto"/>
              <w:bottom w:val="single" w:sz="8" w:space="0" w:color="000000"/>
              <w:right w:val="single" w:sz="8" w:space="0" w:color="auto"/>
            </w:tcBorders>
            <w:vAlign w:val="center"/>
            <w:hideMark/>
          </w:tcPr>
          <w:p w14:paraId="4CC01614" w14:textId="77777777" w:rsidR="00206ADF" w:rsidRPr="00206ADF" w:rsidRDefault="00206ADF" w:rsidP="00206ADF">
            <w:pPr>
              <w:rPr>
                <w:rFonts w:ascii="Arial" w:hAnsi="Arial" w:cs="Arial"/>
                <w:color w:val="000000"/>
                <w:lang w:val="es-BO" w:eastAsia="es-BO"/>
              </w:rPr>
            </w:pPr>
          </w:p>
        </w:tc>
      </w:tr>
      <w:tr w:rsidR="00206ADF" w:rsidRPr="00206ADF" w14:paraId="7145260F"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47FB0E43"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6</w:t>
            </w:r>
          </w:p>
        </w:tc>
        <w:tc>
          <w:tcPr>
            <w:tcW w:w="6680" w:type="dxa"/>
            <w:gridSpan w:val="4"/>
            <w:tcBorders>
              <w:top w:val="single" w:sz="8" w:space="0" w:color="000000"/>
              <w:left w:val="nil"/>
              <w:bottom w:val="nil"/>
              <w:right w:val="single" w:sz="8" w:space="0" w:color="000000"/>
            </w:tcBorders>
            <w:shd w:val="clear" w:color="auto" w:fill="auto"/>
            <w:vAlign w:val="center"/>
            <w:hideMark/>
          </w:tcPr>
          <w:p w14:paraId="055F0D71"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Modalidad de contratación</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2A935589"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4A12565C" w14:textId="77777777" w:rsidTr="00BD5EF1">
        <w:trPr>
          <w:trHeight w:val="25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04D1FD9F"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nil"/>
              <w:bottom w:val="single" w:sz="8" w:space="0" w:color="000000"/>
              <w:right w:val="single" w:sz="8" w:space="0" w:color="000000"/>
            </w:tcBorders>
            <w:shd w:val="clear" w:color="auto" w:fill="auto"/>
            <w:vAlign w:val="center"/>
            <w:hideMark/>
          </w:tcPr>
          <w:p w14:paraId="06FB6D18"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Apoyo Nacional a la Producción y Empleo (</w:t>
            </w:r>
            <w:proofErr w:type="spellStart"/>
            <w:r w:rsidRPr="00206ADF">
              <w:rPr>
                <w:rFonts w:ascii="Arial" w:hAnsi="Arial" w:cs="Arial"/>
                <w:color w:val="000000"/>
                <w:lang w:val="es-BO" w:eastAsia="es-BO"/>
              </w:rPr>
              <w:t>ANPE</w:t>
            </w:r>
            <w:proofErr w:type="spellEnd"/>
            <w:r w:rsidRPr="00206ADF">
              <w:rPr>
                <w:rFonts w:ascii="Arial" w:hAnsi="Arial" w:cs="Arial"/>
                <w:color w:val="000000"/>
                <w:lang w:val="es-BO" w:eastAsia="es-BO"/>
              </w:rPr>
              <w:t>).</w:t>
            </w:r>
          </w:p>
        </w:tc>
        <w:tc>
          <w:tcPr>
            <w:tcW w:w="3106" w:type="dxa"/>
            <w:vMerge/>
            <w:tcBorders>
              <w:top w:val="nil"/>
              <w:left w:val="single" w:sz="8" w:space="0" w:color="auto"/>
              <w:bottom w:val="single" w:sz="8" w:space="0" w:color="000000"/>
              <w:right w:val="single" w:sz="8" w:space="0" w:color="auto"/>
            </w:tcBorders>
            <w:vAlign w:val="center"/>
            <w:hideMark/>
          </w:tcPr>
          <w:p w14:paraId="7694EB43" w14:textId="77777777" w:rsidR="00206ADF" w:rsidRPr="00206ADF" w:rsidRDefault="00206ADF" w:rsidP="00206ADF">
            <w:pPr>
              <w:rPr>
                <w:rFonts w:ascii="Arial" w:hAnsi="Arial" w:cs="Arial"/>
                <w:color w:val="000000"/>
                <w:lang w:val="es-BO" w:eastAsia="es-BO"/>
              </w:rPr>
            </w:pPr>
          </w:p>
        </w:tc>
      </w:tr>
      <w:tr w:rsidR="00206ADF" w:rsidRPr="00206ADF" w14:paraId="632857EB" w14:textId="77777777" w:rsidTr="00206ADF">
        <w:trPr>
          <w:trHeight w:val="20"/>
          <w:jc w:val="center"/>
        </w:trPr>
        <w:tc>
          <w:tcPr>
            <w:tcW w:w="380" w:type="dxa"/>
            <w:vMerge w:val="restart"/>
            <w:tcBorders>
              <w:top w:val="nil"/>
              <w:left w:val="single" w:sz="8" w:space="0" w:color="auto"/>
              <w:bottom w:val="single" w:sz="8" w:space="0" w:color="000000"/>
              <w:right w:val="single" w:sz="8" w:space="0" w:color="auto"/>
            </w:tcBorders>
            <w:shd w:val="clear" w:color="auto" w:fill="auto"/>
            <w:hideMark/>
          </w:tcPr>
          <w:p w14:paraId="3C87EC5A"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7</w:t>
            </w:r>
          </w:p>
        </w:tc>
        <w:tc>
          <w:tcPr>
            <w:tcW w:w="6680" w:type="dxa"/>
            <w:gridSpan w:val="4"/>
            <w:tcBorders>
              <w:top w:val="single" w:sz="8" w:space="0" w:color="auto"/>
              <w:left w:val="nil"/>
              <w:bottom w:val="nil"/>
              <w:right w:val="single" w:sz="8" w:space="0" w:color="000000"/>
            </w:tcBorders>
            <w:shd w:val="clear" w:color="auto" w:fill="auto"/>
            <w:noWrap/>
            <w:vAlign w:val="center"/>
            <w:hideMark/>
          </w:tcPr>
          <w:p w14:paraId="458305DF"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Requisitos de la Garantía</w:t>
            </w:r>
          </w:p>
        </w:tc>
        <w:tc>
          <w:tcPr>
            <w:tcW w:w="3106" w:type="dxa"/>
            <w:vMerge w:val="restart"/>
            <w:tcBorders>
              <w:top w:val="nil"/>
              <w:left w:val="single" w:sz="8" w:space="0" w:color="auto"/>
              <w:bottom w:val="single" w:sz="8" w:space="0" w:color="000000"/>
              <w:right w:val="single" w:sz="8" w:space="0" w:color="auto"/>
            </w:tcBorders>
            <w:shd w:val="clear" w:color="auto" w:fill="auto"/>
            <w:vAlign w:val="center"/>
            <w:hideMark/>
          </w:tcPr>
          <w:p w14:paraId="4E85194C"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01294D86" w14:textId="77777777" w:rsidTr="00206ADF">
        <w:trPr>
          <w:trHeight w:val="20"/>
          <w:jc w:val="center"/>
        </w:trPr>
        <w:tc>
          <w:tcPr>
            <w:tcW w:w="380" w:type="dxa"/>
            <w:vMerge/>
            <w:tcBorders>
              <w:top w:val="nil"/>
              <w:left w:val="single" w:sz="8" w:space="0" w:color="auto"/>
              <w:bottom w:val="single" w:sz="8" w:space="0" w:color="000000"/>
              <w:right w:val="single" w:sz="8" w:space="0" w:color="auto"/>
            </w:tcBorders>
            <w:vAlign w:val="center"/>
            <w:hideMark/>
          </w:tcPr>
          <w:p w14:paraId="1DC1AE03" w14:textId="77777777" w:rsidR="00206ADF" w:rsidRPr="00206ADF" w:rsidRDefault="00206ADF" w:rsidP="00206ADF">
            <w:pPr>
              <w:rPr>
                <w:rFonts w:ascii="Arial" w:hAnsi="Arial" w:cs="Arial"/>
                <w:b/>
                <w:bCs/>
                <w:color w:val="000000"/>
                <w:lang w:val="es-BO" w:eastAsia="es-BO"/>
              </w:rPr>
            </w:pPr>
          </w:p>
        </w:tc>
        <w:tc>
          <w:tcPr>
            <w:tcW w:w="6680" w:type="dxa"/>
            <w:gridSpan w:val="4"/>
            <w:tcBorders>
              <w:top w:val="nil"/>
              <w:left w:val="nil"/>
              <w:bottom w:val="nil"/>
              <w:right w:val="single" w:sz="8" w:space="0" w:color="000000"/>
            </w:tcBorders>
            <w:shd w:val="clear" w:color="auto" w:fill="auto"/>
            <w:vAlign w:val="center"/>
            <w:hideMark/>
          </w:tcPr>
          <w:p w14:paraId="6B9A228D"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Cantidad de Licencias: 105 Licencias</w:t>
            </w:r>
          </w:p>
          <w:p w14:paraId="607A5858"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Renovación de Licencias Antivirus </w:t>
            </w:r>
            <w:proofErr w:type="spellStart"/>
            <w:r w:rsidRPr="00206ADF">
              <w:rPr>
                <w:rFonts w:ascii="Arial" w:hAnsi="Arial" w:cs="Arial"/>
                <w:color w:val="000000"/>
                <w:lang w:val="es-BO" w:eastAsia="es-BO"/>
              </w:rPr>
              <w:t>Trend</w:t>
            </w:r>
            <w:proofErr w:type="spellEnd"/>
            <w:r w:rsidRPr="00206ADF">
              <w:rPr>
                <w:rFonts w:ascii="Arial" w:hAnsi="Arial" w:cs="Arial"/>
                <w:color w:val="000000"/>
                <w:lang w:val="es-BO" w:eastAsia="es-BO"/>
              </w:rPr>
              <w:t xml:space="preserve"> Micro por el periodo de un (1) año, incluyendo </w:t>
            </w:r>
            <w:proofErr w:type="spellStart"/>
            <w:r w:rsidRPr="00206ADF">
              <w:rPr>
                <w:rFonts w:ascii="Arial" w:hAnsi="Arial" w:cs="Arial"/>
                <w:color w:val="000000"/>
                <w:lang w:val="es-BO" w:eastAsia="es-BO"/>
              </w:rPr>
              <w:t>SPS</w:t>
            </w:r>
            <w:proofErr w:type="spellEnd"/>
            <w:r w:rsidRPr="00206ADF">
              <w:rPr>
                <w:rFonts w:ascii="Arial" w:hAnsi="Arial" w:cs="Arial"/>
                <w:color w:val="000000"/>
                <w:lang w:val="es-BO" w:eastAsia="es-BO"/>
              </w:rPr>
              <w:t xml:space="preserve"> (Servicio de protección de </w:t>
            </w:r>
            <w:proofErr w:type="spellStart"/>
            <w:r w:rsidRPr="00206ADF">
              <w:rPr>
                <w:rFonts w:ascii="Arial" w:hAnsi="Arial" w:cs="Arial"/>
                <w:color w:val="000000"/>
                <w:lang w:val="es-BO" w:eastAsia="es-BO"/>
              </w:rPr>
              <w:t>SPAM</w:t>
            </w:r>
            <w:proofErr w:type="spellEnd"/>
            <w:r w:rsidRPr="00206ADF">
              <w:rPr>
                <w:rFonts w:ascii="Arial" w:hAnsi="Arial" w:cs="Arial"/>
                <w:color w:val="000000"/>
                <w:lang w:val="es-BO" w:eastAsia="es-BO"/>
              </w:rPr>
              <w:t>), Filtrado de contenido de correo electrónico, Filtrado de contenido de Web.</w:t>
            </w:r>
          </w:p>
          <w:p w14:paraId="21AA87D3"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Protección a nivel de puestos de trabajo y servidores</w:t>
            </w:r>
          </w:p>
          <w:p w14:paraId="396A41C6"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Officescan</w:t>
            </w:r>
            <w:proofErr w:type="spellEnd"/>
            <w:r w:rsidRPr="00206ADF">
              <w:rPr>
                <w:rFonts w:ascii="Arial" w:hAnsi="Arial" w:cs="Arial"/>
                <w:color w:val="000000"/>
                <w:lang w:val="es-BO" w:eastAsia="es-BO"/>
              </w:rPr>
              <w:t xml:space="preserve"> o </w:t>
            </w:r>
            <w:proofErr w:type="spellStart"/>
            <w:r w:rsidRPr="00206ADF">
              <w:rPr>
                <w:rFonts w:ascii="Arial" w:hAnsi="Arial" w:cs="Arial"/>
                <w:color w:val="000000"/>
                <w:lang w:val="es-BO" w:eastAsia="es-BO"/>
              </w:rPr>
              <w:t>Apex</w:t>
            </w:r>
            <w:proofErr w:type="spellEnd"/>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One</w:t>
            </w:r>
            <w:proofErr w:type="spellEnd"/>
            <w:r w:rsidRPr="00206ADF">
              <w:rPr>
                <w:rFonts w:ascii="Arial" w:hAnsi="Arial" w:cs="Arial"/>
                <w:color w:val="000000"/>
                <w:lang w:val="es-BO" w:eastAsia="es-BO"/>
              </w:rPr>
              <w:t>(Antivirus)</w:t>
            </w:r>
          </w:p>
          <w:p w14:paraId="6702826B"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Server </w:t>
            </w:r>
            <w:proofErr w:type="spellStart"/>
            <w:r w:rsidRPr="00206ADF">
              <w:rPr>
                <w:rFonts w:ascii="Arial" w:hAnsi="Arial" w:cs="Arial"/>
                <w:color w:val="000000"/>
                <w:lang w:val="es-BO" w:eastAsia="es-BO"/>
              </w:rPr>
              <w:t>Protect</w:t>
            </w:r>
            <w:proofErr w:type="spellEnd"/>
            <w:r w:rsidRPr="00206ADF">
              <w:rPr>
                <w:rFonts w:ascii="Arial" w:hAnsi="Arial" w:cs="Arial"/>
                <w:color w:val="000000"/>
                <w:lang w:val="es-BO" w:eastAsia="es-BO"/>
              </w:rPr>
              <w:t xml:space="preserve"> (Antivirus servidores)</w:t>
            </w:r>
          </w:p>
          <w:p w14:paraId="074A0020"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Vulnerability</w:t>
            </w:r>
            <w:proofErr w:type="spellEnd"/>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Protection</w:t>
            </w:r>
            <w:proofErr w:type="spellEnd"/>
            <w:r w:rsidRPr="00206ADF">
              <w:rPr>
                <w:rFonts w:ascii="Arial" w:hAnsi="Arial" w:cs="Arial"/>
                <w:color w:val="000000"/>
                <w:lang w:val="es-BO" w:eastAsia="es-BO"/>
              </w:rPr>
              <w:t xml:space="preserve"> (Parches Virtuales)</w:t>
            </w:r>
          </w:p>
          <w:p w14:paraId="6E0A0CA7"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Endpoint</w:t>
            </w:r>
            <w:proofErr w:type="spellEnd"/>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Application</w:t>
            </w:r>
            <w:proofErr w:type="spellEnd"/>
            <w:r w:rsidRPr="00206ADF">
              <w:rPr>
                <w:rFonts w:ascii="Arial" w:hAnsi="Arial" w:cs="Arial"/>
                <w:color w:val="000000"/>
                <w:lang w:val="es-BO" w:eastAsia="es-BO"/>
              </w:rPr>
              <w:t xml:space="preserve"> Control (Aplicaciones de Software Malicioso)</w:t>
            </w:r>
          </w:p>
          <w:p w14:paraId="16AFCFCC"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Virtual Desktop </w:t>
            </w:r>
            <w:proofErr w:type="spellStart"/>
            <w:r w:rsidRPr="00206ADF">
              <w:rPr>
                <w:rFonts w:ascii="Arial" w:hAnsi="Arial" w:cs="Arial"/>
                <w:color w:val="000000"/>
                <w:lang w:val="es-BO" w:eastAsia="es-BO"/>
              </w:rPr>
              <w:t>Infrastructure</w:t>
            </w:r>
            <w:proofErr w:type="spellEnd"/>
            <w:r w:rsidRPr="00206ADF">
              <w:rPr>
                <w:rFonts w:ascii="Arial" w:hAnsi="Arial" w:cs="Arial"/>
                <w:color w:val="000000"/>
                <w:lang w:val="es-BO" w:eastAsia="es-BO"/>
              </w:rPr>
              <w:t xml:space="preserve"> (Protección de Ambientes Virtuales)</w:t>
            </w:r>
          </w:p>
          <w:p w14:paraId="0F7ED5BE"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Endpoint</w:t>
            </w:r>
            <w:proofErr w:type="spellEnd"/>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Encryption</w:t>
            </w:r>
            <w:proofErr w:type="spellEnd"/>
            <w:r w:rsidRPr="00206ADF">
              <w:rPr>
                <w:rFonts w:ascii="Arial" w:hAnsi="Arial" w:cs="Arial"/>
                <w:color w:val="000000"/>
                <w:lang w:val="es-BO" w:eastAsia="es-BO"/>
              </w:rPr>
              <w:t xml:space="preserve"> (Encriptación de PC, </w:t>
            </w:r>
            <w:proofErr w:type="spellStart"/>
            <w:r w:rsidRPr="00206ADF">
              <w:rPr>
                <w:rFonts w:ascii="Arial" w:hAnsi="Arial" w:cs="Arial"/>
                <w:color w:val="000000"/>
                <w:lang w:val="es-BO" w:eastAsia="es-BO"/>
              </w:rPr>
              <w:t>HDD</w:t>
            </w:r>
            <w:proofErr w:type="spellEnd"/>
            <w:r w:rsidRPr="00206ADF">
              <w:rPr>
                <w:rFonts w:ascii="Arial" w:hAnsi="Arial" w:cs="Arial"/>
                <w:color w:val="000000"/>
                <w:lang w:val="es-BO" w:eastAsia="es-BO"/>
              </w:rPr>
              <w:t>, carpetas, archivos)</w:t>
            </w:r>
          </w:p>
          <w:p w14:paraId="621C8CB2"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Protección de dispositivos móviles</w:t>
            </w:r>
          </w:p>
          <w:p w14:paraId="52A373C3"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Mobile Security (</w:t>
            </w:r>
            <w:proofErr w:type="spellStart"/>
            <w:r w:rsidRPr="00206ADF">
              <w:rPr>
                <w:rFonts w:ascii="Arial" w:hAnsi="Arial" w:cs="Arial"/>
                <w:color w:val="000000"/>
                <w:lang w:val="es-BO" w:eastAsia="es-BO"/>
              </w:rPr>
              <w:t>Android,Apple</w:t>
            </w:r>
            <w:proofErr w:type="spellEnd"/>
            <w:r w:rsidRPr="00206ADF">
              <w:rPr>
                <w:rFonts w:ascii="Arial" w:hAnsi="Arial" w:cs="Arial"/>
                <w:color w:val="000000"/>
                <w:lang w:val="es-BO" w:eastAsia="es-BO"/>
              </w:rPr>
              <w:t>)</w:t>
            </w:r>
          </w:p>
          <w:p w14:paraId="52728BDC"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Protección perimetral de colaboración y de correo electrónico</w:t>
            </w:r>
          </w:p>
          <w:p w14:paraId="72615CB9"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InterScan</w:t>
            </w:r>
            <w:proofErr w:type="spellEnd"/>
            <w:r w:rsidRPr="00206ADF">
              <w:rPr>
                <w:rFonts w:ascii="Arial" w:hAnsi="Arial" w:cs="Arial"/>
                <w:color w:val="000000"/>
                <w:lang w:val="es-BO" w:eastAsia="es-BO"/>
              </w:rPr>
              <w:t xml:space="preserve"> Mail Security Virtual </w:t>
            </w:r>
            <w:proofErr w:type="spellStart"/>
            <w:r w:rsidRPr="00206ADF">
              <w:rPr>
                <w:rFonts w:ascii="Arial" w:hAnsi="Arial" w:cs="Arial"/>
                <w:color w:val="000000"/>
                <w:lang w:val="es-BO" w:eastAsia="es-BO"/>
              </w:rPr>
              <w:t>Appliance</w:t>
            </w:r>
            <w:proofErr w:type="spellEnd"/>
            <w:r w:rsidRPr="00206ADF">
              <w:rPr>
                <w:rFonts w:ascii="Arial" w:hAnsi="Arial" w:cs="Arial"/>
                <w:color w:val="000000"/>
                <w:lang w:val="es-BO" w:eastAsia="es-BO"/>
              </w:rPr>
              <w:t>–</w:t>
            </w:r>
            <w:proofErr w:type="spellStart"/>
            <w:r w:rsidRPr="00206ADF">
              <w:rPr>
                <w:rFonts w:ascii="Arial" w:hAnsi="Arial" w:cs="Arial"/>
                <w:color w:val="000000"/>
                <w:lang w:val="es-BO" w:eastAsia="es-BO"/>
              </w:rPr>
              <w:t>IMSVA</w:t>
            </w:r>
            <w:proofErr w:type="spellEnd"/>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AntiSpam</w:t>
            </w:r>
            <w:proofErr w:type="spellEnd"/>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serv</w:t>
            </w:r>
            <w:proofErr w:type="spellEnd"/>
            <w:r w:rsidRPr="00206ADF">
              <w:rPr>
                <w:rFonts w:ascii="Arial" w:hAnsi="Arial" w:cs="Arial"/>
                <w:color w:val="000000"/>
                <w:lang w:val="es-BO" w:eastAsia="es-BO"/>
              </w:rPr>
              <w:t>. de correo)</w:t>
            </w:r>
          </w:p>
          <w:p w14:paraId="5DF64B01"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Protección de </w:t>
            </w:r>
            <w:proofErr w:type="spellStart"/>
            <w:r w:rsidRPr="00206ADF">
              <w:rPr>
                <w:rFonts w:ascii="Arial" w:hAnsi="Arial" w:cs="Arial"/>
                <w:color w:val="000000"/>
                <w:lang w:val="es-BO" w:eastAsia="es-BO"/>
              </w:rPr>
              <w:t>gateway</w:t>
            </w:r>
            <w:proofErr w:type="spellEnd"/>
            <w:r w:rsidRPr="00206ADF">
              <w:rPr>
                <w:rFonts w:ascii="Arial" w:hAnsi="Arial" w:cs="Arial"/>
                <w:color w:val="000000"/>
                <w:lang w:val="es-BO" w:eastAsia="es-BO"/>
              </w:rPr>
              <w:t xml:space="preserve"> de internet</w:t>
            </w:r>
          </w:p>
          <w:p w14:paraId="01D7D42E"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InterScan</w:t>
            </w:r>
            <w:proofErr w:type="spellEnd"/>
            <w:r w:rsidRPr="00206ADF">
              <w:rPr>
                <w:rFonts w:ascii="Arial" w:hAnsi="Arial" w:cs="Arial"/>
                <w:color w:val="000000"/>
                <w:lang w:val="es-BO" w:eastAsia="es-BO"/>
              </w:rPr>
              <w:t xml:space="preserve"> Web Security Virtual </w:t>
            </w:r>
            <w:proofErr w:type="spellStart"/>
            <w:r w:rsidRPr="00206ADF">
              <w:rPr>
                <w:rFonts w:ascii="Arial" w:hAnsi="Arial" w:cs="Arial"/>
                <w:color w:val="000000"/>
                <w:lang w:val="es-BO" w:eastAsia="es-BO"/>
              </w:rPr>
              <w:t>Appliance</w:t>
            </w:r>
            <w:proofErr w:type="spellEnd"/>
            <w:r w:rsidRPr="00206ADF">
              <w:rPr>
                <w:rFonts w:ascii="Arial" w:hAnsi="Arial" w:cs="Arial"/>
                <w:color w:val="000000"/>
                <w:lang w:val="es-BO" w:eastAsia="es-BO"/>
              </w:rPr>
              <w:t xml:space="preserve"> – </w:t>
            </w:r>
            <w:proofErr w:type="spellStart"/>
            <w:r w:rsidRPr="00206ADF">
              <w:rPr>
                <w:rFonts w:ascii="Arial" w:hAnsi="Arial" w:cs="Arial"/>
                <w:color w:val="000000"/>
                <w:lang w:val="es-BO" w:eastAsia="es-BO"/>
              </w:rPr>
              <w:t>IWSVA</w:t>
            </w:r>
            <w:proofErr w:type="spellEnd"/>
            <w:r w:rsidRPr="00206ADF">
              <w:rPr>
                <w:rFonts w:ascii="Arial" w:hAnsi="Arial" w:cs="Arial"/>
                <w:color w:val="000000"/>
                <w:lang w:val="es-BO" w:eastAsia="es-BO"/>
              </w:rPr>
              <w:t xml:space="preserve"> (Proxy Web de navegación)</w:t>
            </w:r>
          </w:p>
          <w:p w14:paraId="0A4F8BBF"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Protección a nivel de información (</w:t>
            </w:r>
            <w:proofErr w:type="spellStart"/>
            <w:r w:rsidRPr="00206ADF">
              <w:rPr>
                <w:rFonts w:ascii="Arial" w:hAnsi="Arial" w:cs="Arial"/>
                <w:color w:val="000000"/>
                <w:lang w:val="es-BO" w:eastAsia="es-BO"/>
              </w:rPr>
              <w:t>dlp</w:t>
            </w:r>
            <w:proofErr w:type="spellEnd"/>
            <w:r w:rsidRPr="00206ADF">
              <w:rPr>
                <w:rFonts w:ascii="Arial" w:hAnsi="Arial" w:cs="Arial"/>
                <w:color w:val="000000"/>
                <w:lang w:val="es-BO" w:eastAsia="es-BO"/>
              </w:rPr>
              <w:t>)</w:t>
            </w:r>
          </w:p>
          <w:p w14:paraId="2A3D6230" w14:textId="2116EC7A"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Data </w:t>
            </w:r>
            <w:proofErr w:type="spellStart"/>
            <w:r w:rsidRPr="00206ADF">
              <w:rPr>
                <w:rFonts w:ascii="Arial" w:hAnsi="Arial" w:cs="Arial"/>
                <w:color w:val="000000"/>
                <w:lang w:val="es-BO" w:eastAsia="es-BO"/>
              </w:rPr>
              <w:t>Loss</w:t>
            </w:r>
            <w:proofErr w:type="spellEnd"/>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Prevention</w:t>
            </w:r>
            <w:proofErr w:type="spellEnd"/>
            <w:r w:rsidRPr="00206ADF">
              <w:rPr>
                <w:rFonts w:ascii="Arial" w:hAnsi="Arial" w:cs="Arial"/>
                <w:color w:val="000000"/>
                <w:lang w:val="es-BO" w:eastAsia="es-BO"/>
              </w:rPr>
              <w:t xml:space="preserve">; para </w:t>
            </w:r>
            <w:proofErr w:type="spellStart"/>
            <w:r w:rsidRPr="00206ADF">
              <w:rPr>
                <w:rFonts w:ascii="Arial" w:hAnsi="Arial" w:cs="Arial"/>
                <w:color w:val="000000"/>
                <w:lang w:val="es-BO" w:eastAsia="es-BO"/>
              </w:rPr>
              <w:t>EndPoints</w:t>
            </w:r>
            <w:proofErr w:type="spellEnd"/>
            <w:r w:rsidRPr="00206ADF">
              <w:rPr>
                <w:rFonts w:ascii="Arial" w:hAnsi="Arial" w:cs="Arial"/>
                <w:color w:val="000000"/>
                <w:lang w:val="es-BO" w:eastAsia="es-BO"/>
              </w:rPr>
              <w:t xml:space="preserve">, para </w:t>
            </w:r>
            <w:proofErr w:type="spellStart"/>
            <w:r w:rsidRPr="00206ADF">
              <w:rPr>
                <w:rFonts w:ascii="Arial" w:hAnsi="Arial" w:cs="Arial"/>
                <w:color w:val="000000"/>
                <w:lang w:val="es-BO" w:eastAsia="es-BO"/>
              </w:rPr>
              <w:t>IMSVA</w:t>
            </w:r>
            <w:proofErr w:type="spellEnd"/>
            <w:r w:rsidRPr="00206ADF">
              <w:rPr>
                <w:rFonts w:ascii="Arial" w:hAnsi="Arial" w:cs="Arial"/>
                <w:color w:val="000000"/>
                <w:lang w:val="es-BO" w:eastAsia="es-BO"/>
              </w:rPr>
              <w:t xml:space="preserve">, para </w:t>
            </w:r>
            <w:proofErr w:type="spellStart"/>
            <w:r w:rsidRPr="00206ADF">
              <w:rPr>
                <w:rFonts w:ascii="Arial" w:hAnsi="Arial" w:cs="Arial"/>
                <w:color w:val="000000"/>
                <w:lang w:val="es-BO" w:eastAsia="es-BO"/>
              </w:rPr>
              <w:t>IWSVA</w:t>
            </w:r>
            <w:proofErr w:type="spellEnd"/>
          </w:p>
        </w:tc>
        <w:tc>
          <w:tcPr>
            <w:tcW w:w="3106" w:type="dxa"/>
            <w:vMerge/>
            <w:tcBorders>
              <w:top w:val="nil"/>
              <w:left w:val="single" w:sz="8" w:space="0" w:color="auto"/>
              <w:bottom w:val="single" w:sz="8" w:space="0" w:color="000000"/>
              <w:right w:val="single" w:sz="8" w:space="0" w:color="auto"/>
            </w:tcBorders>
            <w:vAlign w:val="center"/>
            <w:hideMark/>
          </w:tcPr>
          <w:p w14:paraId="0FEC8EA7" w14:textId="77777777" w:rsidR="00206ADF" w:rsidRPr="00206ADF" w:rsidRDefault="00206ADF" w:rsidP="00206ADF">
            <w:pPr>
              <w:rPr>
                <w:rFonts w:ascii="Arial" w:hAnsi="Arial" w:cs="Arial"/>
                <w:color w:val="000000"/>
                <w:lang w:val="es-BO" w:eastAsia="es-BO"/>
              </w:rPr>
            </w:pPr>
          </w:p>
        </w:tc>
      </w:tr>
      <w:tr w:rsidR="00206ADF" w:rsidRPr="00206ADF" w14:paraId="5B296A23" w14:textId="77777777" w:rsidTr="00206ADF">
        <w:trPr>
          <w:trHeight w:val="20"/>
          <w:jc w:val="center"/>
        </w:trPr>
        <w:tc>
          <w:tcPr>
            <w:tcW w:w="380" w:type="dxa"/>
            <w:vMerge/>
            <w:tcBorders>
              <w:top w:val="nil"/>
              <w:left w:val="single" w:sz="8" w:space="0" w:color="auto"/>
              <w:bottom w:val="single" w:sz="8" w:space="0" w:color="000000"/>
              <w:right w:val="single" w:sz="8" w:space="0" w:color="auto"/>
            </w:tcBorders>
            <w:vAlign w:val="center"/>
            <w:hideMark/>
          </w:tcPr>
          <w:p w14:paraId="288FD1A4" w14:textId="77777777" w:rsidR="00206ADF" w:rsidRPr="00206ADF" w:rsidRDefault="00206ADF" w:rsidP="00206ADF">
            <w:pPr>
              <w:rPr>
                <w:rFonts w:ascii="Arial" w:hAnsi="Arial" w:cs="Arial"/>
                <w:b/>
                <w:bCs/>
                <w:color w:val="000000"/>
                <w:lang w:val="es-BO" w:eastAsia="es-BO"/>
              </w:rPr>
            </w:pPr>
          </w:p>
        </w:tc>
        <w:tc>
          <w:tcPr>
            <w:tcW w:w="6680" w:type="dxa"/>
            <w:gridSpan w:val="4"/>
            <w:tcBorders>
              <w:top w:val="nil"/>
              <w:left w:val="nil"/>
              <w:bottom w:val="nil"/>
              <w:right w:val="single" w:sz="8" w:space="0" w:color="000000"/>
            </w:tcBorders>
            <w:shd w:val="clear" w:color="auto" w:fill="auto"/>
            <w:vAlign w:val="center"/>
            <w:hideMark/>
          </w:tcPr>
          <w:p w14:paraId="0EF76497"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Soporte</w:t>
            </w:r>
          </w:p>
          <w:p w14:paraId="41B2044B"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Los proponentes deberán cumplir los siguientes requisitos:</w:t>
            </w:r>
          </w:p>
          <w:p w14:paraId="59472C89"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a. Soporte técnico </w:t>
            </w:r>
            <w:proofErr w:type="spellStart"/>
            <w:r w:rsidRPr="00206ADF">
              <w:rPr>
                <w:rFonts w:ascii="Arial" w:hAnsi="Arial" w:cs="Arial"/>
                <w:color w:val="000000"/>
                <w:lang w:val="es-BO" w:eastAsia="es-BO"/>
              </w:rPr>
              <w:t>24x7</w:t>
            </w:r>
            <w:proofErr w:type="spellEnd"/>
            <w:r w:rsidRPr="00206ADF">
              <w:rPr>
                <w:rFonts w:ascii="Arial" w:hAnsi="Arial" w:cs="Arial"/>
                <w:color w:val="000000"/>
                <w:lang w:val="es-BO" w:eastAsia="es-BO"/>
              </w:rPr>
              <w:t>.</w:t>
            </w:r>
          </w:p>
          <w:p w14:paraId="588A8813" w14:textId="20D32DE6"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b. Respuestas a incidentes críticos en máximo 24 horas.</w:t>
            </w:r>
          </w:p>
          <w:p w14:paraId="627EDBCD" w14:textId="0B60EF90"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c. Respuestas a nuevas amenazas en máximo 24 horas.</w:t>
            </w:r>
          </w:p>
          <w:p w14:paraId="60948813"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d. Nuevos requerimientos de configuraciones en máximo 48 horas.</w:t>
            </w:r>
          </w:p>
          <w:p w14:paraId="24EAFAB5"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e. Ingeniero de Soporte dedicado.</w:t>
            </w:r>
          </w:p>
          <w:p w14:paraId="3422F55E"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f. Revisión y solución en caso de problemas con las herramientas.</w:t>
            </w:r>
          </w:p>
          <w:p w14:paraId="0FBCAE42"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g. </w:t>
            </w:r>
            <w:proofErr w:type="spellStart"/>
            <w:r w:rsidRPr="00206ADF">
              <w:rPr>
                <w:rFonts w:ascii="Arial" w:hAnsi="Arial" w:cs="Arial"/>
                <w:color w:val="000000"/>
                <w:lang w:val="es-BO" w:eastAsia="es-BO"/>
              </w:rPr>
              <w:t>Update</w:t>
            </w:r>
            <w:proofErr w:type="spellEnd"/>
            <w:r w:rsidRPr="00206ADF">
              <w:rPr>
                <w:rFonts w:ascii="Arial" w:hAnsi="Arial" w:cs="Arial"/>
                <w:color w:val="000000"/>
                <w:lang w:val="es-BO" w:eastAsia="es-BO"/>
              </w:rPr>
              <w:t xml:space="preserve"> de versiones gratuito.</w:t>
            </w:r>
          </w:p>
          <w:p w14:paraId="678E0C94"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h. Servicio de reinstalación de productos en casos de contingencia.</w:t>
            </w:r>
          </w:p>
          <w:p w14:paraId="7A1ECDA6"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i. Escalamiento a especialistas de fábrica del producto.</w:t>
            </w:r>
          </w:p>
          <w:p w14:paraId="3955A229"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j. Capacitación avanzada por Herramienta.</w:t>
            </w:r>
          </w:p>
          <w:p w14:paraId="31D16D2D"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Tareas del mantenimiento preventivo:</w:t>
            </w:r>
          </w:p>
          <w:p w14:paraId="2FB541F4"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a. Revisión de los de los equipos y herramientas, para detección de posibles fallas.</w:t>
            </w:r>
          </w:p>
          <w:p w14:paraId="01A2F220" w14:textId="180D12EC"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b. Revisión de señalizaciones de alarmas.</w:t>
            </w:r>
          </w:p>
          <w:p w14:paraId="43C08EB7"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c. Diagnóstico de las Herramientas (Hardware y Software).</w:t>
            </w:r>
          </w:p>
          <w:p w14:paraId="2E2CBD7B" w14:textId="489BA793"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d. Atención a aclaraciones técnicas solicitadas por el usuario.</w:t>
            </w:r>
          </w:p>
          <w:p w14:paraId="3F91DE5A"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Tareas de mantenimiento correctivo:</w:t>
            </w:r>
          </w:p>
          <w:p w14:paraId="3B36C2CB"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a. Por demanda, sin límite de intervenciones, reinstalación de herramientas para corregir el desperfecto y retornarlas a su estado operativo.</w:t>
            </w:r>
          </w:p>
          <w:p w14:paraId="1F6DDC62"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b. En caso de falla de alguna herramienta, el proveedor deberá emitir un diagnóstico y determinar la solución.</w:t>
            </w:r>
          </w:p>
          <w:p w14:paraId="306A50C1" w14:textId="7678A95A"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c. Elaboración de informe y/o reporte de servicio.</w:t>
            </w:r>
          </w:p>
        </w:tc>
        <w:tc>
          <w:tcPr>
            <w:tcW w:w="3106" w:type="dxa"/>
            <w:vMerge/>
            <w:tcBorders>
              <w:top w:val="nil"/>
              <w:left w:val="single" w:sz="8" w:space="0" w:color="auto"/>
              <w:bottom w:val="single" w:sz="8" w:space="0" w:color="000000"/>
              <w:right w:val="single" w:sz="8" w:space="0" w:color="auto"/>
            </w:tcBorders>
            <w:vAlign w:val="center"/>
            <w:hideMark/>
          </w:tcPr>
          <w:p w14:paraId="79A8C8B9" w14:textId="77777777" w:rsidR="00206ADF" w:rsidRPr="00206ADF" w:rsidRDefault="00206ADF" w:rsidP="00206ADF">
            <w:pPr>
              <w:rPr>
                <w:rFonts w:ascii="Arial" w:hAnsi="Arial" w:cs="Arial"/>
                <w:color w:val="000000"/>
                <w:lang w:val="es-BO" w:eastAsia="es-BO"/>
              </w:rPr>
            </w:pPr>
          </w:p>
        </w:tc>
      </w:tr>
      <w:tr w:rsidR="00206ADF" w:rsidRPr="00206ADF" w14:paraId="32C63F03" w14:textId="77777777" w:rsidTr="00206ADF">
        <w:trPr>
          <w:trHeight w:val="20"/>
          <w:jc w:val="center"/>
        </w:trPr>
        <w:tc>
          <w:tcPr>
            <w:tcW w:w="380" w:type="dxa"/>
            <w:vMerge/>
            <w:tcBorders>
              <w:top w:val="nil"/>
              <w:left w:val="single" w:sz="8" w:space="0" w:color="auto"/>
              <w:bottom w:val="single" w:sz="8" w:space="0" w:color="000000"/>
              <w:right w:val="single" w:sz="8" w:space="0" w:color="auto"/>
            </w:tcBorders>
            <w:vAlign w:val="center"/>
            <w:hideMark/>
          </w:tcPr>
          <w:p w14:paraId="5ED9ABC9" w14:textId="77777777" w:rsidR="00206ADF" w:rsidRPr="00206ADF" w:rsidRDefault="00206ADF" w:rsidP="00206ADF">
            <w:pPr>
              <w:rPr>
                <w:rFonts w:ascii="Arial" w:hAnsi="Arial" w:cs="Arial"/>
                <w:b/>
                <w:bCs/>
                <w:color w:val="000000"/>
                <w:lang w:val="es-BO" w:eastAsia="es-BO"/>
              </w:rPr>
            </w:pPr>
          </w:p>
        </w:tc>
        <w:tc>
          <w:tcPr>
            <w:tcW w:w="6680" w:type="dxa"/>
            <w:gridSpan w:val="4"/>
            <w:tcBorders>
              <w:top w:val="nil"/>
              <w:left w:val="nil"/>
              <w:bottom w:val="nil"/>
              <w:right w:val="single" w:sz="8" w:space="0" w:color="000000"/>
            </w:tcBorders>
            <w:shd w:val="clear" w:color="auto" w:fill="auto"/>
            <w:vAlign w:val="center"/>
            <w:hideMark/>
          </w:tcPr>
          <w:p w14:paraId="167882F4"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Software</w:t>
            </w:r>
          </w:p>
          <w:p w14:paraId="5A3B8FAB" w14:textId="77777777" w:rsid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lastRenderedPageBreak/>
              <w:t>- Todas las herramientas ofertadas se deben poder descargar desde el sitio web del fabricante hasta la última versión durante la duración del contrato.</w:t>
            </w:r>
          </w:p>
          <w:p w14:paraId="5FA02D83" w14:textId="16830E08"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 Las herramientas de software deben poder ser instaladas en máquinas virtuales y físicas (32 y 64 bits) sobre plataforma </w:t>
            </w:r>
            <w:proofErr w:type="spellStart"/>
            <w:r w:rsidRPr="00206ADF">
              <w:rPr>
                <w:rFonts w:ascii="Arial" w:hAnsi="Arial" w:cs="Arial"/>
                <w:color w:val="000000"/>
                <w:lang w:val="es-BO" w:eastAsia="es-BO"/>
              </w:rPr>
              <w:t>hyper</w:t>
            </w:r>
            <w:proofErr w:type="spellEnd"/>
            <w:r w:rsidRPr="00206ADF">
              <w:rPr>
                <w:rFonts w:ascii="Arial" w:hAnsi="Arial" w:cs="Arial"/>
                <w:color w:val="000000"/>
                <w:lang w:val="es-BO" w:eastAsia="es-BO"/>
              </w:rPr>
              <w:t xml:space="preserve">-v (64 bits) y/o </w:t>
            </w:r>
            <w:proofErr w:type="spellStart"/>
            <w:r w:rsidRPr="00206ADF">
              <w:rPr>
                <w:rFonts w:ascii="Arial" w:hAnsi="Arial" w:cs="Arial"/>
                <w:color w:val="000000"/>
                <w:lang w:val="es-BO" w:eastAsia="es-BO"/>
              </w:rPr>
              <w:t>xen</w:t>
            </w:r>
            <w:proofErr w:type="spellEnd"/>
            <w:r w:rsidRPr="00206ADF">
              <w:rPr>
                <w:rFonts w:ascii="Arial" w:hAnsi="Arial" w:cs="Arial"/>
                <w:color w:val="000000"/>
                <w:lang w:val="es-BO" w:eastAsia="es-BO"/>
              </w:rPr>
              <w:t xml:space="preserve"> </w:t>
            </w:r>
            <w:proofErr w:type="spellStart"/>
            <w:r w:rsidRPr="00206ADF">
              <w:rPr>
                <w:rFonts w:ascii="Arial" w:hAnsi="Arial" w:cs="Arial"/>
                <w:color w:val="000000"/>
                <w:lang w:val="es-BO" w:eastAsia="es-BO"/>
              </w:rPr>
              <w:t>citrix</w:t>
            </w:r>
            <w:proofErr w:type="spellEnd"/>
            <w:r w:rsidRPr="00206ADF">
              <w:rPr>
                <w:rFonts w:ascii="Arial" w:hAnsi="Arial" w:cs="Arial"/>
                <w:color w:val="000000"/>
                <w:lang w:val="es-BO" w:eastAsia="es-BO"/>
              </w:rPr>
              <w:t xml:space="preserve"> (64 bits), además de </w:t>
            </w:r>
            <w:proofErr w:type="spellStart"/>
            <w:r w:rsidRPr="00206ADF">
              <w:rPr>
                <w:rFonts w:ascii="Arial" w:hAnsi="Arial" w:cs="Arial"/>
                <w:color w:val="000000"/>
                <w:lang w:val="es-BO" w:eastAsia="es-BO"/>
              </w:rPr>
              <w:t>windows</w:t>
            </w:r>
            <w:proofErr w:type="spellEnd"/>
            <w:r w:rsidRPr="00206ADF">
              <w:rPr>
                <w:rFonts w:ascii="Arial" w:hAnsi="Arial" w:cs="Arial"/>
                <w:color w:val="000000"/>
                <w:lang w:val="es-BO" w:eastAsia="es-BO"/>
              </w:rPr>
              <w:t xml:space="preserve"> server 2012/2016 los agentes de antivirus deben soportar </w:t>
            </w:r>
            <w:proofErr w:type="spellStart"/>
            <w:r w:rsidRPr="00206ADF">
              <w:rPr>
                <w:rFonts w:ascii="Arial" w:hAnsi="Arial" w:cs="Arial"/>
                <w:color w:val="000000"/>
                <w:lang w:val="es-BO" w:eastAsia="es-BO"/>
              </w:rPr>
              <w:t>windows</w:t>
            </w:r>
            <w:proofErr w:type="spellEnd"/>
            <w:r w:rsidRPr="00206ADF">
              <w:rPr>
                <w:rFonts w:ascii="Arial" w:hAnsi="Arial" w:cs="Arial"/>
                <w:color w:val="000000"/>
                <w:lang w:val="es-BO" w:eastAsia="es-BO"/>
              </w:rPr>
              <w:t xml:space="preserve"> 7/8/10, </w:t>
            </w:r>
            <w:proofErr w:type="spellStart"/>
            <w:r w:rsidRPr="00206ADF">
              <w:rPr>
                <w:rFonts w:ascii="Arial" w:hAnsi="Arial" w:cs="Arial"/>
                <w:color w:val="000000"/>
                <w:lang w:val="es-BO" w:eastAsia="es-BO"/>
              </w:rPr>
              <w:t>windows</w:t>
            </w:r>
            <w:proofErr w:type="spellEnd"/>
            <w:r w:rsidRPr="00206ADF">
              <w:rPr>
                <w:rFonts w:ascii="Arial" w:hAnsi="Arial" w:cs="Arial"/>
                <w:color w:val="000000"/>
                <w:lang w:val="es-BO" w:eastAsia="es-BO"/>
              </w:rPr>
              <w:t xml:space="preserve"> server 2008/2012/2016, el software de </w:t>
            </w:r>
            <w:proofErr w:type="spellStart"/>
            <w:r w:rsidRPr="00206ADF">
              <w:rPr>
                <w:rFonts w:ascii="Arial" w:hAnsi="Arial" w:cs="Arial"/>
                <w:color w:val="000000"/>
                <w:lang w:val="es-BO" w:eastAsia="es-BO"/>
              </w:rPr>
              <w:t>antispam</w:t>
            </w:r>
            <w:proofErr w:type="spellEnd"/>
            <w:r w:rsidRPr="00206ADF">
              <w:rPr>
                <w:rFonts w:ascii="Arial" w:hAnsi="Arial" w:cs="Arial"/>
                <w:color w:val="000000"/>
                <w:lang w:val="es-BO" w:eastAsia="es-BO"/>
              </w:rPr>
              <w:t xml:space="preserve"> y filtrado web de soportar </w:t>
            </w:r>
            <w:proofErr w:type="spellStart"/>
            <w:r w:rsidRPr="00206ADF">
              <w:rPr>
                <w:rFonts w:ascii="Arial" w:hAnsi="Arial" w:cs="Arial"/>
                <w:color w:val="000000"/>
                <w:lang w:val="es-BO" w:eastAsia="es-BO"/>
              </w:rPr>
              <w:t>linux</w:t>
            </w:r>
            <w:proofErr w:type="spellEnd"/>
            <w:r w:rsidRPr="00206ADF">
              <w:rPr>
                <w:rFonts w:ascii="Arial" w:hAnsi="Arial" w:cs="Arial"/>
                <w:color w:val="000000"/>
                <w:lang w:val="es-BO" w:eastAsia="es-BO"/>
              </w:rPr>
              <w:t>.</w:t>
            </w:r>
          </w:p>
        </w:tc>
        <w:tc>
          <w:tcPr>
            <w:tcW w:w="3106" w:type="dxa"/>
            <w:vMerge/>
            <w:tcBorders>
              <w:top w:val="nil"/>
              <w:left w:val="single" w:sz="8" w:space="0" w:color="auto"/>
              <w:bottom w:val="single" w:sz="8" w:space="0" w:color="000000"/>
              <w:right w:val="single" w:sz="8" w:space="0" w:color="auto"/>
            </w:tcBorders>
            <w:vAlign w:val="center"/>
            <w:hideMark/>
          </w:tcPr>
          <w:p w14:paraId="1EFEDF39" w14:textId="77777777" w:rsidR="00206ADF" w:rsidRPr="00206ADF" w:rsidRDefault="00206ADF" w:rsidP="00206ADF">
            <w:pPr>
              <w:rPr>
                <w:rFonts w:ascii="Arial" w:hAnsi="Arial" w:cs="Arial"/>
                <w:color w:val="000000"/>
                <w:lang w:val="es-BO" w:eastAsia="es-BO"/>
              </w:rPr>
            </w:pPr>
          </w:p>
        </w:tc>
      </w:tr>
      <w:tr w:rsidR="00206ADF" w:rsidRPr="00206ADF" w14:paraId="3D91095E" w14:textId="77777777" w:rsidTr="00206ADF">
        <w:trPr>
          <w:trHeight w:val="20"/>
          <w:jc w:val="center"/>
        </w:trPr>
        <w:tc>
          <w:tcPr>
            <w:tcW w:w="380" w:type="dxa"/>
            <w:vMerge/>
            <w:tcBorders>
              <w:top w:val="nil"/>
              <w:left w:val="single" w:sz="8" w:space="0" w:color="auto"/>
              <w:bottom w:val="single" w:sz="8" w:space="0" w:color="000000"/>
              <w:right w:val="single" w:sz="8" w:space="0" w:color="auto"/>
            </w:tcBorders>
            <w:vAlign w:val="center"/>
            <w:hideMark/>
          </w:tcPr>
          <w:p w14:paraId="7A6C1D7E" w14:textId="77777777" w:rsidR="00206ADF" w:rsidRPr="00206ADF" w:rsidRDefault="00206ADF" w:rsidP="00206ADF">
            <w:pPr>
              <w:rPr>
                <w:rFonts w:ascii="Arial" w:hAnsi="Arial" w:cs="Arial"/>
                <w:b/>
                <w:bCs/>
                <w:color w:val="000000"/>
                <w:lang w:val="es-BO" w:eastAsia="es-BO"/>
              </w:rPr>
            </w:pPr>
          </w:p>
        </w:tc>
        <w:tc>
          <w:tcPr>
            <w:tcW w:w="6680" w:type="dxa"/>
            <w:gridSpan w:val="4"/>
            <w:tcBorders>
              <w:top w:val="nil"/>
              <w:left w:val="nil"/>
              <w:bottom w:val="single" w:sz="8" w:space="0" w:color="000000"/>
              <w:right w:val="single" w:sz="8" w:space="0" w:color="000000"/>
            </w:tcBorders>
            <w:shd w:val="clear" w:color="auto" w:fill="auto"/>
            <w:vAlign w:val="center"/>
            <w:hideMark/>
          </w:tcPr>
          <w:p w14:paraId="20B46EF3"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La empresa deberá estar autorizada por el fabricante para la venta de las Licencias solicitadas y el soporte técnico en Bolivia.</w:t>
            </w:r>
          </w:p>
        </w:tc>
        <w:tc>
          <w:tcPr>
            <w:tcW w:w="3106" w:type="dxa"/>
            <w:vMerge/>
            <w:tcBorders>
              <w:top w:val="nil"/>
              <w:left w:val="single" w:sz="8" w:space="0" w:color="auto"/>
              <w:bottom w:val="single" w:sz="8" w:space="0" w:color="000000"/>
              <w:right w:val="single" w:sz="8" w:space="0" w:color="auto"/>
            </w:tcBorders>
            <w:vAlign w:val="center"/>
            <w:hideMark/>
          </w:tcPr>
          <w:p w14:paraId="451123A3" w14:textId="77777777" w:rsidR="00206ADF" w:rsidRPr="00206ADF" w:rsidRDefault="00206ADF" w:rsidP="00206ADF">
            <w:pPr>
              <w:rPr>
                <w:rFonts w:ascii="Arial" w:hAnsi="Arial" w:cs="Arial"/>
                <w:color w:val="000000"/>
                <w:lang w:val="es-BO" w:eastAsia="es-BO"/>
              </w:rPr>
            </w:pPr>
          </w:p>
        </w:tc>
      </w:tr>
      <w:tr w:rsidR="00206ADF" w:rsidRPr="00206ADF" w14:paraId="3B8A7137"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00213D3C"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8</w:t>
            </w:r>
          </w:p>
        </w:tc>
        <w:tc>
          <w:tcPr>
            <w:tcW w:w="6680" w:type="dxa"/>
            <w:gridSpan w:val="4"/>
            <w:tcBorders>
              <w:top w:val="single" w:sz="8" w:space="0" w:color="000000"/>
              <w:left w:val="nil"/>
              <w:bottom w:val="nil"/>
              <w:right w:val="single" w:sz="8" w:space="0" w:color="000000"/>
            </w:tcBorders>
            <w:shd w:val="clear" w:color="auto" w:fill="auto"/>
            <w:vAlign w:val="center"/>
            <w:hideMark/>
          </w:tcPr>
          <w:p w14:paraId="1636D15C"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Precio referencial</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500A707E"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10996254"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4926160F"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3940" w:type="dxa"/>
            <w:tcBorders>
              <w:top w:val="single" w:sz="8" w:space="0" w:color="auto"/>
              <w:left w:val="nil"/>
              <w:bottom w:val="single" w:sz="8" w:space="0" w:color="auto"/>
              <w:right w:val="single" w:sz="8" w:space="0" w:color="auto"/>
            </w:tcBorders>
            <w:shd w:val="clear" w:color="auto" w:fill="auto"/>
            <w:vAlign w:val="center"/>
            <w:hideMark/>
          </w:tcPr>
          <w:p w14:paraId="55291770"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Detalle</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2475034C"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Cantidad</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380C4BC2"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Precio Unitario</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4AC32073"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Precio Total</w:t>
            </w:r>
          </w:p>
        </w:tc>
        <w:tc>
          <w:tcPr>
            <w:tcW w:w="3106" w:type="dxa"/>
            <w:vMerge/>
            <w:tcBorders>
              <w:top w:val="nil"/>
              <w:left w:val="single" w:sz="8" w:space="0" w:color="auto"/>
              <w:bottom w:val="single" w:sz="8" w:space="0" w:color="000000"/>
              <w:right w:val="single" w:sz="8" w:space="0" w:color="auto"/>
            </w:tcBorders>
            <w:vAlign w:val="center"/>
            <w:hideMark/>
          </w:tcPr>
          <w:p w14:paraId="3AC0C6DA" w14:textId="77777777" w:rsidR="00206ADF" w:rsidRPr="00206ADF" w:rsidRDefault="00206ADF" w:rsidP="00206ADF">
            <w:pPr>
              <w:rPr>
                <w:rFonts w:ascii="Arial" w:hAnsi="Arial" w:cs="Arial"/>
                <w:color w:val="000000"/>
                <w:lang w:val="es-BO" w:eastAsia="es-BO"/>
              </w:rPr>
            </w:pPr>
          </w:p>
        </w:tc>
      </w:tr>
      <w:tr w:rsidR="00206ADF" w:rsidRPr="00206ADF" w14:paraId="23DEC24B"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675DEEC7"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3940" w:type="dxa"/>
            <w:tcBorders>
              <w:top w:val="nil"/>
              <w:left w:val="nil"/>
              <w:bottom w:val="single" w:sz="8" w:space="0" w:color="auto"/>
              <w:right w:val="single" w:sz="8" w:space="0" w:color="auto"/>
            </w:tcBorders>
            <w:shd w:val="clear" w:color="auto" w:fill="auto"/>
            <w:vAlign w:val="center"/>
            <w:hideMark/>
          </w:tcPr>
          <w:p w14:paraId="199E4653"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xml:space="preserve">Renovación Licencias Antivirus, </w:t>
            </w:r>
            <w:proofErr w:type="spellStart"/>
            <w:r w:rsidRPr="00206ADF">
              <w:rPr>
                <w:rFonts w:ascii="Arial" w:hAnsi="Arial" w:cs="Arial"/>
                <w:color w:val="000000"/>
                <w:lang w:val="es-BO" w:eastAsia="es-BO"/>
              </w:rPr>
              <w:t>Antispam</w:t>
            </w:r>
            <w:proofErr w:type="spellEnd"/>
            <w:r w:rsidRPr="00206ADF">
              <w:rPr>
                <w:rFonts w:ascii="Arial" w:hAnsi="Arial" w:cs="Arial"/>
                <w:color w:val="000000"/>
                <w:lang w:val="es-BO" w:eastAsia="es-BO"/>
              </w:rPr>
              <w:t>, filtrado WEB</w:t>
            </w:r>
          </w:p>
        </w:tc>
        <w:tc>
          <w:tcPr>
            <w:tcW w:w="980" w:type="dxa"/>
            <w:tcBorders>
              <w:top w:val="nil"/>
              <w:left w:val="nil"/>
              <w:bottom w:val="single" w:sz="8" w:space="0" w:color="auto"/>
              <w:right w:val="single" w:sz="8" w:space="0" w:color="auto"/>
            </w:tcBorders>
            <w:shd w:val="clear" w:color="auto" w:fill="auto"/>
            <w:vAlign w:val="center"/>
            <w:hideMark/>
          </w:tcPr>
          <w:p w14:paraId="67FCA58F"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105</w:t>
            </w:r>
          </w:p>
        </w:tc>
        <w:tc>
          <w:tcPr>
            <w:tcW w:w="880" w:type="dxa"/>
            <w:tcBorders>
              <w:top w:val="nil"/>
              <w:left w:val="nil"/>
              <w:bottom w:val="single" w:sz="8" w:space="0" w:color="auto"/>
              <w:right w:val="single" w:sz="8" w:space="0" w:color="auto"/>
            </w:tcBorders>
            <w:shd w:val="clear" w:color="auto" w:fill="auto"/>
            <w:vAlign w:val="center"/>
            <w:hideMark/>
          </w:tcPr>
          <w:p w14:paraId="62683CC2"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497,50</w:t>
            </w:r>
          </w:p>
        </w:tc>
        <w:tc>
          <w:tcPr>
            <w:tcW w:w="880" w:type="dxa"/>
            <w:tcBorders>
              <w:top w:val="nil"/>
              <w:left w:val="nil"/>
              <w:bottom w:val="single" w:sz="8" w:space="0" w:color="auto"/>
              <w:right w:val="single" w:sz="8" w:space="0" w:color="auto"/>
            </w:tcBorders>
            <w:shd w:val="clear" w:color="auto" w:fill="auto"/>
            <w:vAlign w:val="center"/>
            <w:hideMark/>
          </w:tcPr>
          <w:p w14:paraId="53EFC833"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52.237,50</w:t>
            </w:r>
          </w:p>
        </w:tc>
        <w:tc>
          <w:tcPr>
            <w:tcW w:w="3106" w:type="dxa"/>
            <w:vMerge/>
            <w:tcBorders>
              <w:top w:val="nil"/>
              <w:left w:val="single" w:sz="8" w:space="0" w:color="auto"/>
              <w:bottom w:val="single" w:sz="8" w:space="0" w:color="000000"/>
              <w:right w:val="single" w:sz="8" w:space="0" w:color="auto"/>
            </w:tcBorders>
            <w:vAlign w:val="center"/>
            <w:hideMark/>
          </w:tcPr>
          <w:p w14:paraId="30E031AF" w14:textId="77777777" w:rsidR="00206ADF" w:rsidRPr="00206ADF" w:rsidRDefault="00206ADF" w:rsidP="00206ADF">
            <w:pPr>
              <w:rPr>
                <w:rFonts w:ascii="Arial" w:hAnsi="Arial" w:cs="Arial"/>
                <w:color w:val="000000"/>
                <w:lang w:val="es-BO" w:eastAsia="es-BO"/>
              </w:rPr>
            </w:pPr>
          </w:p>
        </w:tc>
      </w:tr>
      <w:tr w:rsidR="00206ADF" w:rsidRPr="00206ADF" w14:paraId="5F41F8E6" w14:textId="77777777" w:rsidTr="00206ADF">
        <w:trPr>
          <w:trHeight w:val="2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33D0882B"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nil"/>
              <w:bottom w:val="single" w:sz="8" w:space="0" w:color="000000"/>
              <w:right w:val="single" w:sz="8" w:space="0" w:color="000000"/>
            </w:tcBorders>
            <w:shd w:val="clear" w:color="auto" w:fill="auto"/>
            <w:vAlign w:val="center"/>
            <w:hideMark/>
          </w:tcPr>
          <w:p w14:paraId="6204BA0D"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xml:space="preserve">El precio referencial total es de </w:t>
            </w:r>
            <w:proofErr w:type="spellStart"/>
            <w:r w:rsidRPr="00206ADF">
              <w:rPr>
                <w:rFonts w:ascii="Arial" w:hAnsi="Arial" w:cs="Arial"/>
                <w:color w:val="000000"/>
                <w:lang w:val="es-BO" w:eastAsia="es-BO"/>
              </w:rPr>
              <w:t>Bs52.237</w:t>
            </w:r>
            <w:proofErr w:type="gramStart"/>
            <w:r w:rsidRPr="00206ADF">
              <w:rPr>
                <w:rFonts w:ascii="Arial" w:hAnsi="Arial" w:cs="Arial"/>
                <w:color w:val="000000"/>
                <w:lang w:val="es-BO" w:eastAsia="es-BO"/>
              </w:rPr>
              <w:t>,50</w:t>
            </w:r>
            <w:proofErr w:type="spellEnd"/>
            <w:proofErr w:type="gramEnd"/>
            <w:r w:rsidRPr="00206ADF">
              <w:rPr>
                <w:rFonts w:ascii="Arial" w:hAnsi="Arial" w:cs="Arial"/>
                <w:color w:val="000000"/>
                <w:lang w:val="es-BO" w:eastAsia="es-BO"/>
              </w:rPr>
              <w:t xml:space="preserve"> (Cincuenta y dos mil doscientos treinta y siete 50/100 bolivianos).</w:t>
            </w:r>
          </w:p>
        </w:tc>
        <w:tc>
          <w:tcPr>
            <w:tcW w:w="3106" w:type="dxa"/>
            <w:vMerge/>
            <w:tcBorders>
              <w:top w:val="nil"/>
              <w:left w:val="single" w:sz="8" w:space="0" w:color="auto"/>
              <w:bottom w:val="single" w:sz="8" w:space="0" w:color="000000"/>
              <w:right w:val="single" w:sz="8" w:space="0" w:color="auto"/>
            </w:tcBorders>
            <w:vAlign w:val="center"/>
            <w:hideMark/>
          </w:tcPr>
          <w:p w14:paraId="6A627C28" w14:textId="77777777" w:rsidR="00206ADF" w:rsidRPr="00206ADF" w:rsidRDefault="00206ADF" w:rsidP="00206ADF">
            <w:pPr>
              <w:rPr>
                <w:rFonts w:ascii="Arial" w:hAnsi="Arial" w:cs="Arial"/>
                <w:color w:val="000000"/>
                <w:lang w:val="es-BO" w:eastAsia="es-BO"/>
              </w:rPr>
            </w:pPr>
          </w:p>
        </w:tc>
      </w:tr>
      <w:tr w:rsidR="00206ADF" w:rsidRPr="00206ADF" w14:paraId="238887DD"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00F67EC1"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9</w:t>
            </w:r>
          </w:p>
        </w:tc>
        <w:tc>
          <w:tcPr>
            <w:tcW w:w="6680" w:type="dxa"/>
            <w:gridSpan w:val="4"/>
            <w:tcBorders>
              <w:top w:val="single" w:sz="8" w:space="0" w:color="000000"/>
              <w:left w:val="nil"/>
              <w:bottom w:val="nil"/>
              <w:right w:val="single" w:sz="8" w:space="0" w:color="000000"/>
            </w:tcBorders>
            <w:shd w:val="clear" w:color="auto" w:fill="auto"/>
            <w:vAlign w:val="center"/>
            <w:hideMark/>
          </w:tcPr>
          <w:p w14:paraId="0B695482"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Formalización de la contratación</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2DBC103"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23B7CC05" w14:textId="77777777" w:rsidTr="00206ADF">
        <w:trPr>
          <w:trHeight w:val="2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7D0FD81"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nil"/>
              <w:bottom w:val="single" w:sz="8" w:space="0" w:color="000000"/>
              <w:right w:val="single" w:sz="8" w:space="0" w:color="000000"/>
            </w:tcBorders>
            <w:shd w:val="clear" w:color="auto" w:fill="auto"/>
            <w:vAlign w:val="center"/>
            <w:hideMark/>
          </w:tcPr>
          <w:p w14:paraId="379A1DFF"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Mediante Contrato</w:t>
            </w:r>
          </w:p>
        </w:tc>
        <w:tc>
          <w:tcPr>
            <w:tcW w:w="3106" w:type="dxa"/>
            <w:vMerge/>
            <w:tcBorders>
              <w:top w:val="nil"/>
              <w:left w:val="single" w:sz="8" w:space="0" w:color="auto"/>
              <w:bottom w:val="single" w:sz="8" w:space="0" w:color="000000"/>
              <w:right w:val="single" w:sz="8" w:space="0" w:color="auto"/>
            </w:tcBorders>
            <w:vAlign w:val="center"/>
            <w:hideMark/>
          </w:tcPr>
          <w:p w14:paraId="2E7D9B33" w14:textId="77777777" w:rsidR="00206ADF" w:rsidRPr="00206ADF" w:rsidRDefault="00206ADF" w:rsidP="00206ADF">
            <w:pPr>
              <w:rPr>
                <w:rFonts w:ascii="Arial" w:hAnsi="Arial" w:cs="Arial"/>
                <w:color w:val="000000"/>
                <w:lang w:val="es-BO" w:eastAsia="es-BO"/>
              </w:rPr>
            </w:pPr>
          </w:p>
        </w:tc>
      </w:tr>
      <w:tr w:rsidR="00206ADF" w:rsidRPr="00206ADF" w14:paraId="7074A5CC"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5D1AA326"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10</w:t>
            </w:r>
          </w:p>
        </w:tc>
        <w:tc>
          <w:tcPr>
            <w:tcW w:w="6680" w:type="dxa"/>
            <w:gridSpan w:val="4"/>
            <w:tcBorders>
              <w:top w:val="single" w:sz="8" w:space="0" w:color="000000"/>
              <w:left w:val="nil"/>
              <w:bottom w:val="nil"/>
              <w:right w:val="single" w:sz="8" w:space="0" w:color="000000"/>
            </w:tcBorders>
            <w:shd w:val="clear" w:color="auto" w:fill="auto"/>
            <w:vAlign w:val="center"/>
            <w:hideMark/>
          </w:tcPr>
          <w:p w14:paraId="61F1BFA5"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Tiempo de entrega</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2520ACA"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0B101455" w14:textId="77777777" w:rsidTr="00206ADF">
        <w:trPr>
          <w:trHeight w:val="2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460968B6"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nil"/>
              <w:bottom w:val="single" w:sz="8" w:space="0" w:color="000000"/>
              <w:right w:val="single" w:sz="8" w:space="0" w:color="000000"/>
            </w:tcBorders>
            <w:shd w:val="clear" w:color="auto" w:fill="auto"/>
            <w:vAlign w:val="center"/>
            <w:hideMark/>
          </w:tcPr>
          <w:p w14:paraId="7202F3A4"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Cinco (5) días calendario, a partir de la suscripción del contrato.</w:t>
            </w:r>
          </w:p>
        </w:tc>
        <w:tc>
          <w:tcPr>
            <w:tcW w:w="3106" w:type="dxa"/>
            <w:vMerge/>
            <w:tcBorders>
              <w:top w:val="nil"/>
              <w:left w:val="single" w:sz="8" w:space="0" w:color="auto"/>
              <w:bottom w:val="single" w:sz="8" w:space="0" w:color="000000"/>
              <w:right w:val="single" w:sz="8" w:space="0" w:color="auto"/>
            </w:tcBorders>
            <w:vAlign w:val="center"/>
            <w:hideMark/>
          </w:tcPr>
          <w:p w14:paraId="7649DF7F" w14:textId="77777777" w:rsidR="00206ADF" w:rsidRPr="00206ADF" w:rsidRDefault="00206ADF" w:rsidP="00206ADF">
            <w:pPr>
              <w:rPr>
                <w:rFonts w:ascii="Arial" w:hAnsi="Arial" w:cs="Arial"/>
                <w:color w:val="000000"/>
                <w:lang w:val="es-BO" w:eastAsia="es-BO"/>
              </w:rPr>
            </w:pPr>
          </w:p>
        </w:tc>
      </w:tr>
      <w:tr w:rsidR="00206ADF" w:rsidRPr="00206ADF" w14:paraId="7A0EED35"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02E8CAD6"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11</w:t>
            </w:r>
          </w:p>
        </w:tc>
        <w:tc>
          <w:tcPr>
            <w:tcW w:w="6680" w:type="dxa"/>
            <w:gridSpan w:val="4"/>
            <w:tcBorders>
              <w:top w:val="single" w:sz="8" w:space="0" w:color="000000"/>
              <w:left w:val="nil"/>
              <w:bottom w:val="nil"/>
              <w:right w:val="single" w:sz="8" w:space="0" w:color="000000"/>
            </w:tcBorders>
            <w:shd w:val="clear" w:color="auto" w:fill="auto"/>
            <w:vAlign w:val="center"/>
            <w:hideMark/>
          </w:tcPr>
          <w:p w14:paraId="37BA31EF"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Activación del producto</w:t>
            </w:r>
          </w:p>
        </w:tc>
        <w:tc>
          <w:tcPr>
            <w:tcW w:w="3106" w:type="dxa"/>
            <w:vMerge w:val="restart"/>
            <w:tcBorders>
              <w:top w:val="nil"/>
              <w:left w:val="single" w:sz="8" w:space="0" w:color="auto"/>
              <w:bottom w:val="nil"/>
              <w:right w:val="single" w:sz="8" w:space="0" w:color="auto"/>
            </w:tcBorders>
            <w:shd w:val="clear" w:color="auto" w:fill="auto"/>
            <w:noWrap/>
            <w:vAlign w:val="bottom"/>
            <w:hideMark/>
          </w:tcPr>
          <w:p w14:paraId="7D1A6E85"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0202B32E"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29AF0510"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nil"/>
              <w:bottom w:val="nil"/>
              <w:right w:val="single" w:sz="8" w:space="0" w:color="000000"/>
            </w:tcBorders>
            <w:shd w:val="clear" w:color="auto" w:fill="auto"/>
            <w:vAlign w:val="center"/>
            <w:hideMark/>
          </w:tcPr>
          <w:p w14:paraId="3A620590"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Se activarán las licencias por el periodo de un (1) año, a partir del vencimiento de las licencias actuales.</w:t>
            </w:r>
          </w:p>
        </w:tc>
        <w:tc>
          <w:tcPr>
            <w:tcW w:w="3106" w:type="dxa"/>
            <w:vMerge/>
            <w:tcBorders>
              <w:top w:val="nil"/>
              <w:left w:val="single" w:sz="8" w:space="0" w:color="auto"/>
              <w:bottom w:val="nil"/>
              <w:right w:val="single" w:sz="8" w:space="0" w:color="auto"/>
            </w:tcBorders>
            <w:vAlign w:val="center"/>
            <w:hideMark/>
          </w:tcPr>
          <w:p w14:paraId="5D7C3B7B" w14:textId="77777777" w:rsidR="00206ADF" w:rsidRPr="00206ADF" w:rsidRDefault="00206ADF" w:rsidP="00206ADF">
            <w:pPr>
              <w:rPr>
                <w:rFonts w:ascii="Arial" w:hAnsi="Arial" w:cs="Arial"/>
                <w:color w:val="000000"/>
                <w:lang w:val="es-BO" w:eastAsia="es-BO"/>
              </w:rPr>
            </w:pPr>
          </w:p>
        </w:tc>
      </w:tr>
      <w:tr w:rsidR="00206ADF" w:rsidRPr="00206ADF" w14:paraId="2324BA12" w14:textId="77777777" w:rsidTr="00206ADF">
        <w:trPr>
          <w:trHeight w:val="20"/>
          <w:jc w:val="center"/>
        </w:trPr>
        <w:tc>
          <w:tcPr>
            <w:tcW w:w="380" w:type="dxa"/>
            <w:tcBorders>
              <w:top w:val="single" w:sz="8" w:space="0" w:color="auto"/>
              <w:left w:val="single" w:sz="8" w:space="0" w:color="auto"/>
              <w:bottom w:val="nil"/>
              <w:right w:val="single" w:sz="8" w:space="0" w:color="auto"/>
            </w:tcBorders>
            <w:shd w:val="clear" w:color="auto" w:fill="auto"/>
            <w:noWrap/>
            <w:vAlign w:val="center"/>
            <w:hideMark/>
          </w:tcPr>
          <w:p w14:paraId="3CA0A8DA"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12</w:t>
            </w:r>
          </w:p>
        </w:tc>
        <w:tc>
          <w:tcPr>
            <w:tcW w:w="6680" w:type="dxa"/>
            <w:gridSpan w:val="4"/>
            <w:tcBorders>
              <w:top w:val="single" w:sz="8" w:space="0" w:color="000000"/>
              <w:left w:val="nil"/>
              <w:bottom w:val="nil"/>
              <w:right w:val="single" w:sz="8" w:space="0" w:color="000000"/>
            </w:tcBorders>
            <w:shd w:val="clear" w:color="auto" w:fill="auto"/>
            <w:vAlign w:val="center"/>
            <w:hideMark/>
          </w:tcPr>
          <w:p w14:paraId="7A7A956D"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Lugar de entrega</w:t>
            </w:r>
          </w:p>
        </w:tc>
        <w:tc>
          <w:tcPr>
            <w:tcW w:w="310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BC36C76"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58664312" w14:textId="77777777" w:rsidTr="00206ADF">
        <w:trPr>
          <w:trHeight w:val="2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5302F7CA"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nil"/>
              <w:bottom w:val="single" w:sz="8" w:space="0" w:color="000000"/>
              <w:right w:val="single" w:sz="8" w:space="0" w:color="000000"/>
            </w:tcBorders>
            <w:shd w:val="clear" w:color="auto" w:fill="auto"/>
            <w:vAlign w:val="center"/>
            <w:hideMark/>
          </w:tcPr>
          <w:p w14:paraId="33E8E384"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Oficinas de la Autoridad de Fiscalización de Electricidad y Tecnología Nuclear AETN La Paz – Bolivia</w:t>
            </w:r>
          </w:p>
        </w:tc>
        <w:tc>
          <w:tcPr>
            <w:tcW w:w="3106" w:type="dxa"/>
            <w:vMerge/>
            <w:tcBorders>
              <w:top w:val="single" w:sz="8" w:space="0" w:color="auto"/>
              <w:left w:val="single" w:sz="8" w:space="0" w:color="auto"/>
              <w:bottom w:val="single" w:sz="8" w:space="0" w:color="000000"/>
              <w:right w:val="single" w:sz="8" w:space="0" w:color="auto"/>
            </w:tcBorders>
            <w:vAlign w:val="center"/>
            <w:hideMark/>
          </w:tcPr>
          <w:p w14:paraId="086CFE59" w14:textId="77777777" w:rsidR="00206ADF" w:rsidRPr="00206ADF" w:rsidRDefault="00206ADF" w:rsidP="00206ADF">
            <w:pPr>
              <w:rPr>
                <w:rFonts w:ascii="Arial" w:hAnsi="Arial" w:cs="Arial"/>
                <w:color w:val="000000"/>
                <w:lang w:val="es-BO" w:eastAsia="es-BO"/>
              </w:rPr>
            </w:pPr>
          </w:p>
        </w:tc>
      </w:tr>
      <w:tr w:rsidR="00206ADF" w:rsidRPr="00206ADF" w14:paraId="5888BAF7" w14:textId="77777777" w:rsidTr="00206ADF">
        <w:trPr>
          <w:trHeight w:val="20"/>
          <w:jc w:val="center"/>
        </w:trPr>
        <w:tc>
          <w:tcPr>
            <w:tcW w:w="380" w:type="dxa"/>
            <w:tcBorders>
              <w:top w:val="nil"/>
              <w:left w:val="single" w:sz="8" w:space="0" w:color="auto"/>
              <w:bottom w:val="nil"/>
              <w:right w:val="single" w:sz="8" w:space="0" w:color="auto"/>
            </w:tcBorders>
            <w:shd w:val="clear" w:color="auto" w:fill="auto"/>
            <w:noWrap/>
            <w:vAlign w:val="center"/>
            <w:hideMark/>
          </w:tcPr>
          <w:p w14:paraId="6627DFDB"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13</w:t>
            </w:r>
          </w:p>
        </w:tc>
        <w:tc>
          <w:tcPr>
            <w:tcW w:w="6680" w:type="dxa"/>
            <w:gridSpan w:val="4"/>
            <w:tcBorders>
              <w:top w:val="single" w:sz="8" w:space="0" w:color="000000"/>
              <w:left w:val="nil"/>
              <w:bottom w:val="nil"/>
              <w:right w:val="single" w:sz="8" w:space="0" w:color="000000"/>
            </w:tcBorders>
            <w:shd w:val="clear" w:color="auto" w:fill="auto"/>
            <w:vAlign w:val="center"/>
            <w:hideMark/>
          </w:tcPr>
          <w:p w14:paraId="22C3B7FE"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Forma de pago</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976402C"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7C0003F9" w14:textId="77777777" w:rsidTr="00206ADF">
        <w:trPr>
          <w:trHeight w:val="2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14:paraId="10796D8D"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nil"/>
              <w:bottom w:val="single" w:sz="8" w:space="0" w:color="000000"/>
              <w:right w:val="single" w:sz="8" w:space="0" w:color="000000"/>
            </w:tcBorders>
            <w:shd w:val="clear" w:color="auto" w:fill="auto"/>
            <w:vAlign w:val="center"/>
            <w:hideMark/>
          </w:tcPr>
          <w:p w14:paraId="1D6C6935"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El pago se realizará previa entrega de las licencias e informe de conformidad.</w:t>
            </w:r>
          </w:p>
        </w:tc>
        <w:tc>
          <w:tcPr>
            <w:tcW w:w="3106" w:type="dxa"/>
            <w:vMerge/>
            <w:tcBorders>
              <w:top w:val="nil"/>
              <w:left w:val="single" w:sz="8" w:space="0" w:color="auto"/>
              <w:bottom w:val="single" w:sz="8" w:space="0" w:color="000000"/>
              <w:right w:val="single" w:sz="8" w:space="0" w:color="auto"/>
            </w:tcBorders>
            <w:vAlign w:val="center"/>
            <w:hideMark/>
          </w:tcPr>
          <w:p w14:paraId="630CC575" w14:textId="77777777" w:rsidR="00206ADF" w:rsidRPr="00206ADF" w:rsidRDefault="00206ADF" w:rsidP="00206ADF">
            <w:pPr>
              <w:rPr>
                <w:rFonts w:ascii="Arial" w:hAnsi="Arial" w:cs="Arial"/>
                <w:color w:val="000000"/>
                <w:lang w:val="es-BO" w:eastAsia="es-BO"/>
              </w:rPr>
            </w:pPr>
          </w:p>
        </w:tc>
      </w:tr>
      <w:tr w:rsidR="00206ADF" w:rsidRPr="00206ADF" w14:paraId="6DAD2575" w14:textId="77777777" w:rsidTr="00206ADF">
        <w:trPr>
          <w:trHeight w:val="20"/>
          <w:jc w:val="center"/>
        </w:trPr>
        <w:tc>
          <w:tcPr>
            <w:tcW w:w="380" w:type="dxa"/>
            <w:tcBorders>
              <w:top w:val="nil"/>
              <w:left w:val="single" w:sz="8" w:space="0" w:color="auto"/>
              <w:bottom w:val="nil"/>
              <w:right w:val="nil"/>
            </w:tcBorders>
            <w:shd w:val="clear" w:color="auto" w:fill="auto"/>
            <w:noWrap/>
            <w:vAlign w:val="center"/>
            <w:hideMark/>
          </w:tcPr>
          <w:p w14:paraId="27A56BEF"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14</w:t>
            </w:r>
          </w:p>
        </w:tc>
        <w:tc>
          <w:tcPr>
            <w:tcW w:w="6680" w:type="dxa"/>
            <w:gridSpan w:val="4"/>
            <w:tcBorders>
              <w:top w:val="single" w:sz="8" w:space="0" w:color="000000"/>
              <w:left w:val="single" w:sz="8" w:space="0" w:color="auto"/>
              <w:bottom w:val="nil"/>
              <w:right w:val="single" w:sz="8" w:space="0" w:color="000000"/>
            </w:tcBorders>
            <w:shd w:val="clear" w:color="auto" w:fill="auto"/>
            <w:vAlign w:val="center"/>
            <w:hideMark/>
          </w:tcPr>
          <w:p w14:paraId="102A68B3"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Garantía de cumplimiento de contrato</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5FF4955"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417C55E3" w14:textId="77777777" w:rsidTr="00206ADF">
        <w:trPr>
          <w:trHeight w:val="20"/>
          <w:jc w:val="center"/>
        </w:trPr>
        <w:tc>
          <w:tcPr>
            <w:tcW w:w="380" w:type="dxa"/>
            <w:tcBorders>
              <w:top w:val="nil"/>
              <w:left w:val="single" w:sz="8" w:space="0" w:color="auto"/>
              <w:bottom w:val="single" w:sz="8" w:space="0" w:color="auto"/>
              <w:right w:val="nil"/>
            </w:tcBorders>
            <w:shd w:val="clear" w:color="auto" w:fill="auto"/>
            <w:noWrap/>
            <w:vAlign w:val="center"/>
            <w:hideMark/>
          </w:tcPr>
          <w:p w14:paraId="2682E2B5"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single" w:sz="8" w:space="0" w:color="auto"/>
              <w:bottom w:val="single" w:sz="8" w:space="0" w:color="auto"/>
              <w:right w:val="single" w:sz="8" w:space="0" w:color="000000"/>
            </w:tcBorders>
            <w:shd w:val="clear" w:color="auto" w:fill="auto"/>
            <w:vAlign w:val="center"/>
            <w:hideMark/>
          </w:tcPr>
          <w:p w14:paraId="063FEE22"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El proponente deberá presentar una garantía de cumplimiento de contrato por el 7% del total adjudicado, con una vigencia de dos (2) meses.</w:t>
            </w:r>
          </w:p>
        </w:tc>
        <w:tc>
          <w:tcPr>
            <w:tcW w:w="3106" w:type="dxa"/>
            <w:vMerge/>
            <w:tcBorders>
              <w:top w:val="nil"/>
              <w:left w:val="single" w:sz="8" w:space="0" w:color="auto"/>
              <w:bottom w:val="single" w:sz="8" w:space="0" w:color="000000"/>
              <w:right w:val="single" w:sz="8" w:space="0" w:color="auto"/>
            </w:tcBorders>
            <w:vAlign w:val="center"/>
            <w:hideMark/>
          </w:tcPr>
          <w:p w14:paraId="5D9F408D" w14:textId="77777777" w:rsidR="00206ADF" w:rsidRPr="00206ADF" w:rsidRDefault="00206ADF" w:rsidP="00206ADF">
            <w:pPr>
              <w:rPr>
                <w:rFonts w:ascii="Arial" w:hAnsi="Arial" w:cs="Arial"/>
                <w:color w:val="000000"/>
                <w:lang w:val="es-BO" w:eastAsia="es-BO"/>
              </w:rPr>
            </w:pPr>
          </w:p>
        </w:tc>
      </w:tr>
      <w:tr w:rsidR="00206ADF" w:rsidRPr="00206ADF" w14:paraId="417124DC" w14:textId="77777777" w:rsidTr="00206ADF">
        <w:trPr>
          <w:trHeight w:val="20"/>
          <w:jc w:val="center"/>
        </w:trPr>
        <w:tc>
          <w:tcPr>
            <w:tcW w:w="380" w:type="dxa"/>
            <w:tcBorders>
              <w:top w:val="nil"/>
              <w:left w:val="single" w:sz="8" w:space="0" w:color="auto"/>
              <w:bottom w:val="nil"/>
              <w:right w:val="nil"/>
            </w:tcBorders>
            <w:shd w:val="clear" w:color="auto" w:fill="auto"/>
            <w:noWrap/>
            <w:vAlign w:val="center"/>
            <w:hideMark/>
          </w:tcPr>
          <w:p w14:paraId="59F7B82F"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15</w:t>
            </w:r>
          </w:p>
        </w:tc>
        <w:tc>
          <w:tcPr>
            <w:tcW w:w="6680" w:type="dxa"/>
            <w:gridSpan w:val="4"/>
            <w:tcBorders>
              <w:top w:val="single" w:sz="8" w:space="0" w:color="000000"/>
              <w:left w:val="single" w:sz="8" w:space="0" w:color="auto"/>
              <w:bottom w:val="nil"/>
              <w:right w:val="single" w:sz="8" w:space="0" w:color="000000"/>
            </w:tcBorders>
            <w:shd w:val="clear" w:color="auto" w:fill="auto"/>
            <w:vAlign w:val="center"/>
            <w:hideMark/>
          </w:tcPr>
          <w:p w14:paraId="0F61D14C"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Funciones del fiscal de servicio</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6A70B81"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797AC51B" w14:textId="77777777" w:rsidTr="00206ADF">
        <w:trPr>
          <w:trHeight w:val="20"/>
          <w:jc w:val="center"/>
        </w:trPr>
        <w:tc>
          <w:tcPr>
            <w:tcW w:w="380" w:type="dxa"/>
            <w:tcBorders>
              <w:top w:val="nil"/>
              <w:left w:val="single" w:sz="8" w:space="0" w:color="auto"/>
              <w:bottom w:val="single" w:sz="8" w:space="0" w:color="auto"/>
              <w:right w:val="nil"/>
            </w:tcBorders>
            <w:shd w:val="clear" w:color="auto" w:fill="auto"/>
            <w:noWrap/>
            <w:vAlign w:val="center"/>
            <w:hideMark/>
          </w:tcPr>
          <w:p w14:paraId="2C9FF353"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single" w:sz="8" w:space="0" w:color="auto"/>
              <w:bottom w:val="single" w:sz="8" w:space="0" w:color="auto"/>
              <w:right w:val="single" w:sz="8" w:space="0" w:color="000000"/>
            </w:tcBorders>
            <w:shd w:val="clear" w:color="auto" w:fill="auto"/>
            <w:vAlign w:val="center"/>
            <w:hideMark/>
          </w:tcPr>
          <w:p w14:paraId="1B248D82" w14:textId="77777777" w:rsidR="00BD5EF1" w:rsidRDefault="00206ADF" w:rsidP="00206ADF">
            <w:pPr>
              <w:jc w:val="both"/>
              <w:rPr>
                <w:rFonts w:ascii="Arial" w:hAnsi="Arial" w:cs="Arial"/>
                <w:color w:val="000000"/>
                <w:lang w:val="es-BO" w:eastAsia="es-BO"/>
              </w:rPr>
            </w:pPr>
            <w:r w:rsidRPr="00206ADF">
              <w:rPr>
                <w:rFonts w:ascii="Arial" w:hAnsi="Arial" w:cs="Arial"/>
                <w:color w:val="000000"/>
                <w:lang w:val="es-BO" w:eastAsia="es-BO"/>
              </w:rPr>
              <w:t>El Fiscal de Servicio tendrá las siguientes funciones:</w:t>
            </w:r>
          </w:p>
          <w:p w14:paraId="566CFC98" w14:textId="77777777" w:rsidR="00BD5EF1"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Control del servicio solicitado.</w:t>
            </w:r>
          </w:p>
          <w:p w14:paraId="17AC8093" w14:textId="77777777" w:rsidR="00BD5EF1"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Informar en caso de fallas técnicas del proveedor.</w:t>
            </w:r>
          </w:p>
          <w:p w14:paraId="2C07EF05" w14:textId="77777777" w:rsidR="00BD5EF1"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Control de la vigencia del contrato.</w:t>
            </w:r>
          </w:p>
          <w:p w14:paraId="0F46841B" w14:textId="2E6F6943"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 Realizar los informes de conformidad o inconformidad del servicio.</w:t>
            </w:r>
          </w:p>
        </w:tc>
        <w:tc>
          <w:tcPr>
            <w:tcW w:w="3106" w:type="dxa"/>
            <w:vMerge/>
            <w:tcBorders>
              <w:top w:val="nil"/>
              <w:left w:val="single" w:sz="8" w:space="0" w:color="auto"/>
              <w:bottom w:val="single" w:sz="8" w:space="0" w:color="000000"/>
              <w:right w:val="single" w:sz="8" w:space="0" w:color="auto"/>
            </w:tcBorders>
            <w:vAlign w:val="center"/>
            <w:hideMark/>
          </w:tcPr>
          <w:p w14:paraId="1F46C831" w14:textId="77777777" w:rsidR="00206ADF" w:rsidRPr="00206ADF" w:rsidRDefault="00206ADF" w:rsidP="00206ADF">
            <w:pPr>
              <w:rPr>
                <w:rFonts w:ascii="Arial" w:hAnsi="Arial" w:cs="Arial"/>
                <w:color w:val="000000"/>
                <w:lang w:val="es-BO" w:eastAsia="es-BO"/>
              </w:rPr>
            </w:pPr>
          </w:p>
        </w:tc>
      </w:tr>
      <w:tr w:rsidR="00206ADF" w:rsidRPr="00206ADF" w14:paraId="098D566F" w14:textId="77777777" w:rsidTr="00206ADF">
        <w:trPr>
          <w:trHeight w:val="20"/>
          <w:jc w:val="center"/>
        </w:trPr>
        <w:tc>
          <w:tcPr>
            <w:tcW w:w="380" w:type="dxa"/>
            <w:tcBorders>
              <w:top w:val="nil"/>
              <w:left w:val="single" w:sz="8" w:space="0" w:color="auto"/>
              <w:bottom w:val="nil"/>
              <w:right w:val="nil"/>
            </w:tcBorders>
            <w:shd w:val="clear" w:color="auto" w:fill="auto"/>
            <w:noWrap/>
            <w:vAlign w:val="center"/>
            <w:hideMark/>
          </w:tcPr>
          <w:p w14:paraId="75E89DAF"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16</w:t>
            </w:r>
          </w:p>
        </w:tc>
        <w:tc>
          <w:tcPr>
            <w:tcW w:w="6680" w:type="dxa"/>
            <w:gridSpan w:val="4"/>
            <w:tcBorders>
              <w:top w:val="single" w:sz="8" w:space="0" w:color="000000"/>
              <w:left w:val="single" w:sz="8" w:space="0" w:color="auto"/>
              <w:bottom w:val="nil"/>
              <w:right w:val="single" w:sz="8" w:space="0" w:color="000000"/>
            </w:tcBorders>
            <w:shd w:val="clear" w:color="auto" w:fill="auto"/>
            <w:vAlign w:val="center"/>
            <w:hideMark/>
          </w:tcPr>
          <w:p w14:paraId="77F62C98" w14:textId="77777777" w:rsidR="00206ADF" w:rsidRPr="00206ADF" w:rsidRDefault="00206ADF" w:rsidP="00206ADF">
            <w:pPr>
              <w:jc w:val="both"/>
              <w:rPr>
                <w:rFonts w:ascii="Arial" w:hAnsi="Arial" w:cs="Arial"/>
                <w:b/>
                <w:bCs/>
                <w:color w:val="000000"/>
                <w:lang w:val="es-BO" w:eastAsia="es-BO"/>
              </w:rPr>
            </w:pPr>
            <w:r w:rsidRPr="00206ADF">
              <w:rPr>
                <w:rFonts w:ascii="Arial" w:hAnsi="Arial" w:cs="Arial"/>
                <w:b/>
                <w:bCs/>
                <w:color w:val="000000"/>
                <w:lang w:val="es-BO" w:eastAsia="es-BO"/>
              </w:rPr>
              <w:t>Multas</w:t>
            </w:r>
          </w:p>
        </w:tc>
        <w:tc>
          <w:tcPr>
            <w:tcW w:w="310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A19C452" w14:textId="77777777" w:rsidR="00206ADF" w:rsidRPr="00206ADF" w:rsidRDefault="00206ADF" w:rsidP="00206ADF">
            <w:pPr>
              <w:jc w:val="center"/>
              <w:rPr>
                <w:rFonts w:ascii="Arial" w:hAnsi="Arial" w:cs="Arial"/>
                <w:color w:val="000000"/>
                <w:lang w:val="es-BO" w:eastAsia="es-BO"/>
              </w:rPr>
            </w:pPr>
            <w:r w:rsidRPr="00206ADF">
              <w:rPr>
                <w:rFonts w:ascii="Arial" w:hAnsi="Arial" w:cs="Arial"/>
                <w:color w:val="000000"/>
                <w:lang w:val="es-BO" w:eastAsia="es-BO"/>
              </w:rPr>
              <w:t> </w:t>
            </w:r>
          </w:p>
        </w:tc>
      </w:tr>
      <w:tr w:rsidR="00206ADF" w:rsidRPr="00206ADF" w14:paraId="3D8D2A3C" w14:textId="77777777" w:rsidTr="00206ADF">
        <w:trPr>
          <w:trHeight w:val="20"/>
          <w:jc w:val="center"/>
        </w:trPr>
        <w:tc>
          <w:tcPr>
            <w:tcW w:w="380" w:type="dxa"/>
            <w:tcBorders>
              <w:top w:val="nil"/>
              <w:left w:val="single" w:sz="8" w:space="0" w:color="auto"/>
              <w:bottom w:val="single" w:sz="8" w:space="0" w:color="auto"/>
              <w:right w:val="nil"/>
            </w:tcBorders>
            <w:shd w:val="clear" w:color="auto" w:fill="auto"/>
            <w:noWrap/>
            <w:vAlign w:val="center"/>
            <w:hideMark/>
          </w:tcPr>
          <w:p w14:paraId="0E398F3C" w14:textId="77777777" w:rsidR="00206ADF" w:rsidRPr="00206ADF" w:rsidRDefault="00206ADF" w:rsidP="00206ADF">
            <w:pPr>
              <w:jc w:val="center"/>
              <w:rPr>
                <w:rFonts w:ascii="Arial" w:hAnsi="Arial" w:cs="Arial"/>
                <w:b/>
                <w:bCs/>
                <w:color w:val="000000"/>
                <w:lang w:val="es-BO" w:eastAsia="es-BO"/>
              </w:rPr>
            </w:pPr>
            <w:r w:rsidRPr="00206ADF">
              <w:rPr>
                <w:rFonts w:ascii="Arial" w:hAnsi="Arial" w:cs="Arial"/>
                <w:b/>
                <w:bCs/>
                <w:color w:val="000000"/>
                <w:lang w:val="es-BO" w:eastAsia="es-BO"/>
              </w:rPr>
              <w:t> </w:t>
            </w:r>
          </w:p>
        </w:tc>
        <w:tc>
          <w:tcPr>
            <w:tcW w:w="6680" w:type="dxa"/>
            <w:gridSpan w:val="4"/>
            <w:tcBorders>
              <w:top w:val="nil"/>
              <w:left w:val="single" w:sz="8" w:space="0" w:color="auto"/>
              <w:bottom w:val="single" w:sz="8" w:space="0" w:color="auto"/>
              <w:right w:val="single" w:sz="8" w:space="0" w:color="000000"/>
            </w:tcBorders>
            <w:shd w:val="clear" w:color="auto" w:fill="auto"/>
            <w:vAlign w:val="center"/>
            <w:hideMark/>
          </w:tcPr>
          <w:p w14:paraId="51389908" w14:textId="77777777" w:rsidR="00206ADF" w:rsidRPr="00206ADF" w:rsidRDefault="00206ADF" w:rsidP="00206ADF">
            <w:pPr>
              <w:jc w:val="both"/>
              <w:rPr>
                <w:rFonts w:ascii="Arial" w:hAnsi="Arial" w:cs="Arial"/>
                <w:color w:val="000000"/>
                <w:lang w:val="es-BO" w:eastAsia="es-BO"/>
              </w:rPr>
            </w:pPr>
            <w:r w:rsidRPr="00206ADF">
              <w:rPr>
                <w:rFonts w:ascii="Arial" w:hAnsi="Arial" w:cs="Arial"/>
                <w:color w:val="000000"/>
                <w:lang w:val="es-BO" w:eastAsia="es-BO"/>
              </w:rPr>
              <w:t>En caso de incumplimiento del plazo de entrega, se sancionará al proveedor con una multa del 1% del monto total del contrato por día de retraso, el mismo que no deberá sobrepasar el 20%.</w:t>
            </w:r>
          </w:p>
        </w:tc>
        <w:tc>
          <w:tcPr>
            <w:tcW w:w="3106" w:type="dxa"/>
            <w:vMerge/>
            <w:tcBorders>
              <w:top w:val="nil"/>
              <w:left w:val="single" w:sz="8" w:space="0" w:color="auto"/>
              <w:bottom w:val="single" w:sz="8" w:space="0" w:color="000000"/>
              <w:right w:val="single" w:sz="8" w:space="0" w:color="auto"/>
            </w:tcBorders>
            <w:vAlign w:val="center"/>
            <w:hideMark/>
          </w:tcPr>
          <w:p w14:paraId="0353B681" w14:textId="77777777" w:rsidR="00206ADF" w:rsidRPr="00206ADF" w:rsidRDefault="00206ADF" w:rsidP="00206ADF">
            <w:pPr>
              <w:rPr>
                <w:rFonts w:ascii="Arial" w:hAnsi="Arial" w:cs="Arial"/>
                <w:color w:val="000000"/>
                <w:lang w:val="es-BO" w:eastAsia="es-BO"/>
              </w:rPr>
            </w:pPr>
          </w:p>
        </w:tc>
      </w:tr>
    </w:tbl>
    <w:p w14:paraId="330BC603" w14:textId="77777777" w:rsidR="00206ADF" w:rsidRDefault="00206ADF"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001F1D1D"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0E4DE7">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E4DE7">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0E4DE7">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0E4DE7">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0E4DE7">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0E4DE7">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Default="00C90A3D" w:rsidP="009D5BB1">
      <w:pPr>
        <w:jc w:val="center"/>
        <w:rPr>
          <w:rFonts w:cs="Arial"/>
          <w:b/>
          <w:sz w:val="18"/>
          <w:szCs w:val="18"/>
          <w:lang w:val="es-BO"/>
        </w:rPr>
      </w:pPr>
    </w:p>
    <w:p w14:paraId="3B06417D" w14:textId="77777777" w:rsidR="00C725B7" w:rsidRDefault="00C725B7" w:rsidP="009D5BB1">
      <w:pPr>
        <w:jc w:val="center"/>
        <w:rPr>
          <w:rFonts w:cs="Arial"/>
          <w:b/>
          <w:sz w:val="18"/>
          <w:szCs w:val="18"/>
          <w:lang w:val="es-BO"/>
        </w:rPr>
      </w:pPr>
    </w:p>
    <w:p w14:paraId="7A0B3791" w14:textId="77777777" w:rsidR="00C725B7" w:rsidRDefault="00C725B7" w:rsidP="009D5BB1">
      <w:pPr>
        <w:jc w:val="center"/>
        <w:rPr>
          <w:rFonts w:cs="Arial"/>
          <w:b/>
          <w:sz w:val="18"/>
          <w:szCs w:val="18"/>
          <w:lang w:val="es-BO"/>
        </w:rPr>
      </w:pPr>
    </w:p>
    <w:p w14:paraId="1B5FA9BE" w14:textId="77777777" w:rsidR="00C725B7" w:rsidRDefault="00C725B7" w:rsidP="009D5BB1">
      <w:pPr>
        <w:jc w:val="center"/>
        <w:rPr>
          <w:rFonts w:cs="Arial"/>
          <w:b/>
          <w:sz w:val="18"/>
          <w:szCs w:val="18"/>
          <w:lang w:val="es-BO"/>
        </w:rPr>
      </w:pPr>
    </w:p>
    <w:p w14:paraId="3FFF9F70" w14:textId="77777777" w:rsidR="00C725B7" w:rsidRDefault="00C725B7" w:rsidP="009D5BB1">
      <w:pPr>
        <w:jc w:val="center"/>
        <w:rPr>
          <w:rFonts w:cs="Arial"/>
          <w:b/>
          <w:sz w:val="18"/>
          <w:szCs w:val="18"/>
          <w:lang w:val="es-BO"/>
        </w:rPr>
      </w:pPr>
    </w:p>
    <w:p w14:paraId="4C94551E" w14:textId="77777777" w:rsidR="00C725B7" w:rsidRDefault="00C725B7" w:rsidP="009D5BB1">
      <w:pPr>
        <w:jc w:val="center"/>
        <w:rPr>
          <w:rFonts w:cs="Arial"/>
          <w:b/>
          <w:sz w:val="18"/>
          <w:szCs w:val="18"/>
          <w:lang w:val="es-BO"/>
        </w:rPr>
      </w:pPr>
    </w:p>
    <w:p w14:paraId="71923A09" w14:textId="77777777" w:rsidR="00C725B7" w:rsidRDefault="00C725B7" w:rsidP="009D5BB1">
      <w:pPr>
        <w:jc w:val="center"/>
        <w:rPr>
          <w:rFonts w:cs="Arial"/>
          <w:b/>
          <w:sz w:val="18"/>
          <w:szCs w:val="18"/>
          <w:lang w:val="es-BO"/>
        </w:rPr>
      </w:pPr>
    </w:p>
    <w:p w14:paraId="11C958D1" w14:textId="77777777" w:rsidR="00C725B7" w:rsidRPr="00A40276" w:rsidRDefault="00C725B7"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47CFA0C0" w:rsidR="00C725B7" w:rsidRPr="00A40276" w:rsidRDefault="001B38C2" w:rsidP="00C725B7">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8" w:name="_Toc347135044"/>
      <w:bookmarkStart w:id="169" w:name="_Toc347135332"/>
      <w:r w:rsidR="00C725B7" w:rsidRPr="00A40276">
        <w:rPr>
          <w:rFonts w:cs="Arial"/>
          <w:b/>
          <w:sz w:val="18"/>
          <w:szCs w:val="18"/>
          <w:lang w:val="es-BO"/>
        </w:rPr>
        <w:lastRenderedPageBreak/>
        <w:t xml:space="preserve"> </w:t>
      </w:r>
    </w:p>
    <w:p w14:paraId="1F1D804D" w14:textId="746112FA"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8"/>
      <w:bookmarkEnd w:id="169"/>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0E4DE7">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0E4DE7">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0E4DE7">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0E4DE7">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0E4DE7">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 xml:space="preserve">con estricta y absoluta sujeción a este Contrato, a los documentos que forman parte de él y dando cumplimiento a las normas, condiciones, precio, regulaciones, obligaciones, especificaciones, </w:t>
      </w:r>
      <w:r w:rsidRPr="00A40276">
        <w:rPr>
          <w:sz w:val="18"/>
          <w:szCs w:val="18"/>
          <w:lang w:val="es-BO"/>
        </w:rPr>
        <w:lastRenderedPageBreak/>
        <w:t>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0E4DE7">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0E4DE7">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0E4DE7">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0E4DE7">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0E4DE7">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0E4DE7">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0E4DE7">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0E4DE7">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0E4DE7">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0E4DE7">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0E4DE7">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0E4DE7">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0E4DE7">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0E4DE7">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0E4DE7">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0E4DE7">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0E4DE7">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0E4DE7">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0E4DE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lastRenderedPageBreak/>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0E4DE7">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0E4DE7">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lastRenderedPageBreak/>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lastRenderedPageBreak/>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lastRenderedPageBreak/>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lastRenderedPageBreak/>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0E4DE7">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0E4DE7">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0E4DE7">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0E4DE7">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0E4DE7">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0E4DE7">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0E4DE7">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0E4DE7">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0E4DE7">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0E4DE7">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0E4DE7">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0E4DE7">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0E4DE7">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0E4DE7">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0E4DE7">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0E4DE7">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w:t>
      </w:r>
      <w:r w:rsidRPr="00A40276">
        <w:rPr>
          <w:rFonts w:ascii="Verdana" w:hAnsi="Verdana"/>
          <w:sz w:val="18"/>
          <w:szCs w:val="18"/>
          <w:lang w:val="es-BO"/>
        </w:rPr>
        <w:lastRenderedPageBreak/>
        <w:t xml:space="preserve">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0E4DE7">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lastRenderedPageBreak/>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3963"/>
        <w:gridCol w:w="235"/>
        <w:gridCol w:w="4523"/>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AB52CA">
      <w:footerReference w:type="default" r:id="rId14"/>
      <w:pgSz w:w="11907" w:h="16840"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206ADF" w:rsidRDefault="00206ADF">
      <w:r>
        <w:separator/>
      </w:r>
    </w:p>
  </w:endnote>
  <w:endnote w:type="continuationSeparator" w:id="0">
    <w:p w14:paraId="4D4E0784" w14:textId="77777777" w:rsidR="00206ADF" w:rsidRDefault="0020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206ADF" w:rsidRDefault="00206ADF">
    <w:pPr>
      <w:pStyle w:val="Piedepgina"/>
      <w:jc w:val="right"/>
    </w:pPr>
    <w:r>
      <w:fldChar w:fldCharType="begin"/>
    </w:r>
    <w:r>
      <w:instrText xml:space="preserve"> PAGE   \* MERGEFORMAT </w:instrText>
    </w:r>
    <w:r>
      <w:fldChar w:fldCharType="separate"/>
    </w:r>
    <w:r w:rsidR="00686E2A">
      <w:rPr>
        <w:noProof/>
      </w:rPr>
      <w:t>ii</w:t>
    </w:r>
    <w:r>
      <w:rPr>
        <w:noProof/>
      </w:rPr>
      <w:fldChar w:fldCharType="end"/>
    </w:r>
  </w:p>
  <w:p w14:paraId="5558ABD2" w14:textId="77777777" w:rsidR="00206ADF" w:rsidRDefault="00206A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14:paraId="1EFDB097" w14:textId="4993EB0F" w:rsidR="00206ADF" w:rsidRDefault="00206ADF">
        <w:pPr>
          <w:pStyle w:val="Piedepgina"/>
          <w:jc w:val="right"/>
        </w:pPr>
        <w:r>
          <w:fldChar w:fldCharType="begin"/>
        </w:r>
        <w:r>
          <w:instrText>PAGE   \* MERGEFORMAT</w:instrText>
        </w:r>
        <w:r>
          <w:fldChar w:fldCharType="separate"/>
        </w:r>
        <w:r w:rsidR="00686E2A">
          <w:rPr>
            <w:noProof/>
          </w:rPr>
          <w:t>16</w:t>
        </w:r>
        <w:r>
          <w:fldChar w:fldCharType="end"/>
        </w:r>
      </w:p>
    </w:sdtContent>
  </w:sdt>
  <w:p w14:paraId="056C51AC" w14:textId="77777777" w:rsidR="00206ADF" w:rsidRDefault="00206A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14:paraId="57A99526" w14:textId="31BC346D" w:rsidR="00206ADF" w:rsidRDefault="00206ADF">
        <w:pPr>
          <w:pStyle w:val="Piedepgina"/>
          <w:jc w:val="right"/>
        </w:pPr>
        <w:r>
          <w:fldChar w:fldCharType="begin"/>
        </w:r>
        <w:r>
          <w:instrText>PAGE   \* MERGEFORMAT</w:instrText>
        </w:r>
        <w:r>
          <w:fldChar w:fldCharType="separate"/>
        </w:r>
        <w:r w:rsidR="00686E2A">
          <w:rPr>
            <w:noProof/>
          </w:rPr>
          <w:t>39</w:t>
        </w:r>
        <w:r>
          <w:fldChar w:fldCharType="end"/>
        </w:r>
      </w:p>
    </w:sdtContent>
  </w:sdt>
  <w:p w14:paraId="1FCBBD5B" w14:textId="77777777" w:rsidR="00206ADF" w:rsidRDefault="00206A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206ADF" w:rsidRDefault="00206ADF">
      <w:r>
        <w:separator/>
      </w:r>
    </w:p>
  </w:footnote>
  <w:footnote w:type="continuationSeparator" w:id="0">
    <w:p w14:paraId="3565B4EC" w14:textId="77777777" w:rsidR="00206ADF" w:rsidRDefault="00206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206ADF" w:rsidRPr="002237A5" w:rsidRDefault="00206ADF"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206ADF" w:rsidRDefault="00206A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3324CF5"/>
    <w:multiLevelType w:val="hybridMultilevel"/>
    <w:tmpl w:val="1AF8FE52"/>
    <w:lvl w:ilvl="0" w:tplc="0409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AE64BC4"/>
    <w:multiLevelType w:val="multilevel"/>
    <w:tmpl w:val="B7CEF008"/>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06296F"/>
    <w:multiLevelType w:val="hybridMultilevel"/>
    <w:tmpl w:val="A5BC958E"/>
    <w:lvl w:ilvl="0" w:tplc="04090001">
      <w:start w:val="1"/>
      <w:numFmt w:val="bullet"/>
      <w:lvlText w:val=""/>
      <w:lvlJc w:val="left"/>
      <w:pPr>
        <w:ind w:left="360" w:hanging="360"/>
      </w:pPr>
      <w:rPr>
        <w:rFonts w:ascii="Symbol" w:hAnsi="Symbol" w:hint="default"/>
      </w:rPr>
    </w:lvl>
    <w:lvl w:ilvl="1" w:tplc="5AF250D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nsid w:val="48D725D4"/>
    <w:multiLevelType w:val="hybridMultilevel"/>
    <w:tmpl w:val="EB3E5AA0"/>
    <w:lvl w:ilvl="0" w:tplc="04090001">
      <w:start w:val="1"/>
      <w:numFmt w:val="bullet"/>
      <w:lvlText w:val=""/>
      <w:lvlJc w:val="left"/>
      <w:pPr>
        <w:ind w:left="360" w:hanging="360"/>
      </w:pPr>
      <w:rPr>
        <w:rFonts w:ascii="Symbol" w:hAnsi="Symbol" w:hint="default"/>
      </w:rPr>
    </w:lvl>
    <w:lvl w:ilvl="1" w:tplc="81BC7B4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DD5C9E"/>
    <w:multiLevelType w:val="hybridMultilevel"/>
    <w:tmpl w:val="DAB4CF32"/>
    <w:lvl w:ilvl="0" w:tplc="04090001">
      <w:start w:val="1"/>
      <w:numFmt w:val="bullet"/>
      <w:lvlText w:val=""/>
      <w:lvlJc w:val="left"/>
      <w:pPr>
        <w:ind w:left="360" w:hanging="360"/>
      </w:pPr>
      <w:rPr>
        <w:rFonts w:ascii="Symbol" w:hAnsi="Symbol" w:hint="default"/>
      </w:rPr>
    </w:lvl>
    <w:lvl w:ilvl="1" w:tplc="81BC7B4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nsid w:val="54947715"/>
    <w:multiLevelType w:val="hybridMultilevel"/>
    <w:tmpl w:val="62E0BC92"/>
    <w:lvl w:ilvl="0" w:tplc="04090001">
      <w:start w:val="1"/>
      <w:numFmt w:val="bullet"/>
      <w:lvlText w:val=""/>
      <w:lvlJc w:val="left"/>
      <w:pPr>
        <w:ind w:left="360" w:hanging="360"/>
      </w:pPr>
      <w:rPr>
        <w:rFonts w:ascii="Symbol" w:hAnsi="Symbol" w:hint="default"/>
      </w:rPr>
    </w:lvl>
    <w:lvl w:ilvl="1" w:tplc="81BC7B4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870195F"/>
    <w:multiLevelType w:val="singleLevel"/>
    <w:tmpl w:val="38C2B268"/>
    <w:lvl w:ilvl="0">
      <w:numFmt w:val="decimal"/>
      <w:pStyle w:val="Ttulo9"/>
      <w:lvlText w:val=""/>
      <w:lvlJc w:val="left"/>
    </w:lvl>
  </w:abstractNum>
  <w:abstractNum w:abstractNumId="36">
    <w:nsid w:val="59850B1F"/>
    <w:multiLevelType w:val="multilevel"/>
    <w:tmpl w:val="9BB60CD2"/>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nsid w:val="599035DC"/>
    <w:multiLevelType w:val="hybridMultilevel"/>
    <w:tmpl w:val="DE7A7E84"/>
    <w:lvl w:ilvl="0" w:tplc="04090001">
      <w:start w:val="1"/>
      <w:numFmt w:val="bullet"/>
      <w:lvlText w:val=""/>
      <w:lvlJc w:val="left"/>
      <w:pPr>
        <w:ind w:left="360" w:hanging="360"/>
      </w:pPr>
      <w:rPr>
        <w:rFonts w:ascii="Symbol" w:hAnsi="Symbol" w:hint="default"/>
      </w:rPr>
    </w:lvl>
    <w:lvl w:ilvl="1" w:tplc="81BC7B4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nsid w:val="68461B71"/>
    <w:multiLevelType w:val="hybridMultilevel"/>
    <w:tmpl w:val="DBA03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6B3A610E"/>
    <w:multiLevelType w:val="multilevel"/>
    <w:tmpl w:val="B7CEF008"/>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4">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E3542E3"/>
    <w:multiLevelType w:val="hybridMultilevel"/>
    <w:tmpl w:val="6DB05856"/>
    <w:lvl w:ilvl="0" w:tplc="04090001">
      <w:start w:val="1"/>
      <w:numFmt w:val="bullet"/>
      <w:lvlText w:val=""/>
      <w:lvlJc w:val="left"/>
      <w:pPr>
        <w:ind w:left="360" w:hanging="360"/>
      </w:pPr>
      <w:rPr>
        <w:rFonts w:ascii="Symbol" w:hAnsi="Symbol" w:hint="default"/>
      </w:rPr>
    </w:lvl>
    <w:lvl w:ilvl="1" w:tplc="81BC7B4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9"/>
  </w:num>
  <w:num w:numId="3">
    <w:abstractNumId w:val="35"/>
  </w:num>
  <w:num w:numId="4">
    <w:abstractNumId w:val="11"/>
  </w:num>
  <w:num w:numId="5">
    <w:abstractNumId w:val="14"/>
  </w:num>
  <w:num w:numId="6">
    <w:abstractNumId w:val="40"/>
  </w:num>
  <w:num w:numId="7">
    <w:abstractNumId w:val="25"/>
  </w:num>
  <w:num w:numId="8">
    <w:abstractNumId w:val="41"/>
  </w:num>
  <w:num w:numId="9">
    <w:abstractNumId w:val="41"/>
    <w:lvlOverride w:ilvl="0">
      <w:startOverride w:val="1"/>
    </w:lvlOverride>
  </w:num>
  <w:num w:numId="10">
    <w:abstractNumId w:val="32"/>
  </w:num>
  <w:num w:numId="11">
    <w:abstractNumId w:val="26"/>
  </w:num>
  <w:num w:numId="12">
    <w:abstractNumId w:val="46"/>
  </w:num>
  <w:num w:numId="13">
    <w:abstractNumId w:val="10"/>
  </w:num>
  <w:num w:numId="14">
    <w:abstractNumId w:val="49"/>
  </w:num>
  <w:num w:numId="15">
    <w:abstractNumId w:val="23"/>
  </w:num>
  <w:num w:numId="16">
    <w:abstractNumId w:val="17"/>
  </w:num>
  <w:num w:numId="17">
    <w:abstractNumId w:val="33"/>
  </w:num>
  <w:num w:numId="18">
    <w:abstractNumId w:val="51"/>
  </w:num>
  <w:num w:numId="19">
    <w:abstractNumId w:val="19"/>
  </w:num>
  <w:num w:numId="20">
    <w:abstractNumId w:val="7"/>
  </w:num>
  <w:num w:numId="21">
    <w:abstractNumId w:val="13"/>
  </w:num>
  <w:num w:numId="22">
    <w:abstractNumId w:val="15"/>
  </w:num>
  <w:num w:numId="23">
    <w:abstractNumId w:val="2"/>
  </w:num>
  <w:num w:numId="24">
    <w:abstractNumId w:val="47"/>
  </w:num>
  <w:num w:numId="25">
    <w:abstractNumId w:val="6"/>
  </w:num>
  <w:num w:numId="26">
    <w:abstractNumId w:val="8"/>
  </w:num>
  <w:num w:numId="27">
    <w:abstractNumId w:val="38"/>
  </w:num>
  <w:num w:numId="28">
    <w:abstractNumId w:val="1"/>
  </w:num>
  <w:num w:numId="29">
    <w:abstractNumId w:val="30"/>
  </w:num>
  <w:num w:numId="30">
    <w:abstractNumId w:val="12"/>
  </w:num>
  <w:num w:numId="31">
    <w:abstractNumId w:val="44"/>
  </w:num>
  <w:num w:numId="32">
    <w:abstractNumId w:val="48"/>
  </w:num>
  <w:num w:numId="33">
    <w:abstractNumId w:val="5"/>
  </w:num>
  <w:num w:numId="34">
    <w:abstractNumId w:val="50"/>
  </w:num>
  <w:num w:numId="35">
    <w:abstractNumId w:val="31"/>
  </w:num>
  <w:num w:numId="36">
    <w:abstractNumId w:val="29"/>
  </w:num>
  <w:num w:numId="37">
    <w:abstractNumId w:val="0"/>
  </w:num>
  <w:num w:numId="38">
    <w:abstractNumId w:val="20"/>
  </w:num>
  <w:num w:numId="39">
    <w:abstractNumId w:val="4"/>
  </w:num>
  <w:num w:numId="40">
    <w:abstractNumId w:val="24"/>
  </w:num>
  <w:num w:numId="41">
    <w:abstractNumId w:val="21"/>
  </w:num>
  <w:num w:numId="42">
    <w:abstractNumId w:val="18"/>
  </w:num>
  <w:num w:numId="43">
    <w:abstractNumId w:val="16"/>
  </w:num>
  <w:num w:numId="44">
    <w:abstractNumId w:val="37"/>
  </w:num>
  <w:num w:numId="45">
    <w:abstractNumId w:val="45"/>
  </w:num>
  <w:num w:numId="46">
    <w:abstractNumId w:val="28"/>
  </w:num>
  <w:num w:numId="47">
    <w:abstractNumId w:val="27"/>
  </w:num>
  <w:num w:numId="48">
    <w:abstractNumId w:val="34"/>
  </w:num>
  <w:num w:numId="49">
    <w:abstractNumId w:val="9"/>
  </w:num>
  <w:num w:numId="50">
    <w:abstractNumId w:val="36"/>
  </w:num>
  <w:num w:numId="51">
    <w:abstractNumId w:val="43"/>
  </w:num>
  <w:num w:numId="52">
    <w:abstractNumId w:val="42"/>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1904"/>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4B0F"/>
    <w:rsid w:val="000C5145"/>
    <w:rsid w:val="000C66F3"/>
    <w:rsid w:val="000C7459"/>
    <w:rsid w:val="000D1536"/>
    <w:rsid w:val="000D2F74"/>
    <w:rsid w:val="000D50AE"/>
    <w:rsid w:val="000D5A9F"/>
    <w:rsid w:val="000E019A"/>
    <w:rsid w:val="000E3A4D"/>
    <w:rsid w:val="000E4032"/>
    <w:rsid w:val="000E4C29"/>
    <w:rsid w:val="000E4DE7"/>
    <w:rsid w:val="000E5AF6"/>
    <w:rsid w:val="000E6675"/>
    <w:rsid w:val="000F18A0"/>
    <w:rsid w:val="000F54EA"/>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2D83"/>
    <w:rsid w:val="0020492C"/>
    <w:rsid w:val="00206849"/>
    <w:rsid w:val="00206ADF"/>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0C5E"/>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4E0"/>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4EF4"/>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48D2"/>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6E39"/>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899"/>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4E6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260E"/>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86E2A"/>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893"/>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E79"/>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0941"/>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08D"/>
    <w:rsid w:val="009362FF"/>
    <w:rsid w:val="00937306"/>
    <w:rsid w:val="00940539"/>
    <w:rsid w:val="009408DE"/>
    <w:rsid w:val="00942845"/>
    <w:rsid w:val="009430BE"/>
    <w:rsid w:val="0094390B"/>
    <w:rsid w:val="009447E2"/>
    <w:rsid w:val="00944B7B"/>
    <w:rsid w:val="00944F79"/>
    <w:rsid w:val="009468F8"/>
    <w:rsid w:val="00946C25"/>
    <w:rsid w:val="009475CD"/>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52CA"/>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E75"/>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5EF1"/>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71C"/>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25B7"/>
    <w:rsid w:val="00C73A49"/>
    <w:rsid w:val="00C74FED"/>
    <w:rsid w:val="00C75648"/>
    <w:rsid w:val="00C7564B"/>
    <w:rsid w:val="00C7589A"/>
    <w:rsid w:val="00C773CE"/>
    <w:rsid w:val="00C779D6"/>
    <w:rsid w:val="00C8134B"/>
    <w:rsid w:val="00C8150E"/>
    <w:rsid w:val="00C83D97"/>
    <w:rsid w:val="00C84DFC"/>
    <w:rsid w:val="00C8522A"/>
    <w:rsid w:val="00C85460"/>
    <w:rsid w:val="00C864A9"/>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420"/>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3B6B"/>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0E9"/>
    <w:rsid w:val="00E55452"/>
    <w:rsid w:val="00E55876"/>
    <w:rsid w:val="00E55FDC"/>
    <w:rsid w:val="00E571F3"/>
    <w:rsid w:val="00E572F8"/>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269"/>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CE2"/>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qFormat/>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andard">
    <w:name w:val="Standard"/>
    <w:rsid w:val="00230C5E"/>
    <w:pPr>
      <w:suppressAutoHyphens/>
      <w:autoSpaceDN w:val="0"/>
      <w:textAlignment w:val="baseline"/>
    </w:pPr>
    <w:rPr>
      <w:rFonts w:ascii="Verdana" w:hAnsi="Verdana"/>
      <w:sz w:val="16"/>
      <w:szCs w:val="16"/>
    </w:rPr>
  </w:style>
  <w:style w:type="character" w:customStyle="1" w:styleId="object">
    <w:name w:val="object"/>
    <w:basedOn w:val="Fuentedeprrafopredeter"/>
    <w:rsid w:val="00364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qFormat/>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andard">
    <w:name w:val="Standard"/>
    <w:rsid w:val="00230C5E"/>
    <w:pPr>
      <w:suppressAutoHyphens/>
      <w:autoSpaceDN w:val="0"/>
      <w:textAlignment w:val="baseline"/>
    </w:pPr>
    <w:rPr>
      <w:rFonts w:ascii="Verdana" w:hAnsi="Verdana"/>
      <w:sz w:val="16"/>
      <w:szCs w:val="16"/>
    </w:rPr>
  </w:style>
  <w:style w:type="character" w:customStyle="1" w:styleId="object">
    <w:name w:val="object"/>
    <w:basedOn w:val="Fuentedeprrafopredeter"/>
    <w:rsid w:val="0036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7413">
      <w:bodyDiv w:val="1"/>
      <w:marLeft w:val="0"/>
      <w:marRight w:val="0"/>
      <w:marTop w:val="0"/>
      <w:marBottom w:val="0"/>
      <w:divBdr>
        <w:top w:val="none" w:sz="0" w:space="0" w:color="auto"/>
        <w:left w:val="none" w:sz="0" w:space="0" w:color="auto"/>
        <w:bottom w:val="none" w:sz="0" w:space="0" w:color="auto"/>
        <w:right w:val="none" w:sz="0" w:space="0" w:color="auto"/>
      </w:divBdr>
    </w:div>
    <w:div w:id="139615246">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acc-gaxa-x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BAE8-826E-4892-B7F2-B319FAB3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41</Pages>
  <Words>17253</Words>
  <Characters>102427</Characters>
  <Application>Microsoft Office Word</Application>
  <DocSecurity>0</DocSecurity>
  <Lines>853</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21</cp:revision>
  <cp:lastPrinted>2023-08-08T15:54:00Z</cp:lastPrinted>
  <dcterms:created xsi:type="dcterms:W3CDTF">2022-08-30T14:51:00Z</dcterms:created>
  <dcterms:modified xsi:type="dcterms:W3CDTF">2023-08-08T16:02:00Z</dcterms:modified>
</cp:coreProperties>
</file>